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83" w:rsidRPr="009A58EA" w:rsidRDefault="001C6983" w:rsidP="001C6983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1C6983" w:rsidRPr="009A58EA" w:rsidRDefault="001C6983" w:rsidP="001C6983">
      <w:pPr>
        <w:pStyle w:val="NormalWeb"/>
        <w:adjustRightInd w:val="0"/>
        <w:snapToGrid w:val="0"/>
        <w:spacing w:before="0" w:beforeAutospacing="0" w:after="0" w:afterAutospacing="0"/>
      </w:pPr>
      <w:r w:rsidRPr="009A58EA">
        <w:rPr>
          <w:b/>
        </w:rPr>
        <w:t xml:space="preserve">Supplementary Figure 5. </w:t>
      </w:r>
      <w:r w:rsidRPr="009A58EA">
        <w:t>Forest plot</w:t>
      </w:r>
      <w:r w:rsidRPr="009A58EA">
        <w:rPr>
          <w:b/>
        </w:rPr>
        <w:t xml:space="preserve"> </w:t>
      </w:r>
      <w:r w:rsidRPr="009A58EA">
        <w:t>shows the random effects meta-analysis model comparing the prevalence of GDM during pandemic and pre-pandemic period stratified by WHO specified countries based on income levels and economies. GDM, gestational diabetes mellitus; COVID-19, coronavirus disease 2019; WHO, World Health Organisation.</w:t>
      </w:r>
    </w:p>
    <w:p w:rsidR="001C6983" w:rsidRPr="009A58EA" w:rsidRDefault="001C6983" w:rsidP="001C6983">
      <w:pPr>
        <w:pStyle w:val="NormalWeb"/>
        <w:adjustRightInd w:val="0"/>
        <w:snapToGrid w:val="0"/>
        <w:spacing w:before="0" w:beforeAutospacing="0" w:after="0" w:afterAutospacing="0"/>
      </w:pPr>
    </w:p>
    <w:p w:rsidR="001C6983" w:rsidRPr="009A58EA" w:rsidRDefault="001C6983" w:rsidP="001C6983">
      <w:pPr>
        <w:pStyle w:val="NormalWeb"/>
        <w:adjustRightInd w:val="0"/>
        <w:snapToGrid w:val="0"/>
        <w:spacing w:before="0" w:beforeAutospacing="0" w:after="0" w:afterAutospacing="0"/>
      </w:pPr>
      <w:r w:rsidRPr="009A58EA">
        <w:rPr>
          <w:noProof/>
        </w:rPr>
        <w:drawing>
          <wp:inline distT="0" distB="0" distL="0" distR="0">
            <wp:extent cx="6448425" cy="59721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597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983" w:rsidRPr="009A58EA" w:rsidRDefault="001C6983" w:rsidP="001C6983">
      <w:pPr>
        <w:pStyle w:val="NormalWeb"/>
        <w:adjustRightInd w:val="0"/>
        <w:snapToGrid w:val="0"/>
        <w:spacing w:before="0" w:beforeAutospacing="0" w:after="0" w:afterAutospacing="0"/>
      </w:pPr>
    </w:p>
    <w:p w:rsidR="001C6983" w:rsidRPr="009A58EA" w:rsidRDefault="001C6983" w:rsidP="001C6983">
      <w:pPr>
        <w:pStyle w:val="NormalWeb"/>
        <w:adjustRightInd w:val="0"/>
        <w:snapToGrid w:val="0"/>
        <w:spacing w:before="0" w:beforeAutospacing="0" w:after="0" w:afterAutospacing="0"/>
      </w:pPr>
    </w:p>
    <w:p w:rsidR="001C6983" w:rsidRPr="009A58EA" w:rsidRDefault="001C6983" w:rsidP="001C6983">
      <w:pPr>
        <w:pStyle w:val="NormalWeb"/>
        <w:adjustRightInd w:val="0"/>
        <w:snapToGrid w:val="0"/>
        <w:spacing w:before="0" w:beforeAutospacing="0" w:after="0" w:afterAutospacing="0"/>
      </w:pPr>
    </w:p>
    <w:p w:rsidR="001C6983" w:rsidRPr="009A58EA" w:rsidRDefault="001C6983" w:rsidP="001C6983">
      <w:pPr>
        <w:pStyle w:val="NormalWeb"/>
        <w:adjustRightInd w:val="0"/>
        <w:snapToGrid w:val="0"/>
        <w:spacing w:before="0" w:beforeAutospacing="0" w:after="0" w:afterAutospacing="0"/>
      </w:pPr>
    </w:p>
    <w:p w:rsidR="0061168D" w:rsidRDefault="0061168D"/>
    <w:sectPr w:rsidR="0061168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1C6983"/>
    <w:rsid w:val="001C6983"/>
    <w:rsid w:val="00611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1C69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2024-09-25T01:32:00Z</dcterms:created>
  <dcterms:modified xsi:type="dcterms:W3CDTF">2024-09-25T01:32:00Z</dcterms:modified>
</cp:coreProperties>
</file>