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09" w:rsidRPr="009A58EA" w:rsidRDefault="00054C09" w:rsidP="00054C09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054C09" w:rsidRPr="009A58EA" w:rsidRDefault="00054C09" w:rsidP="00054C09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054C09" w:rsidRPr="009A58EA" w:rsidRDefault="00054C09" w:rsidP="00054C09">
      <w:pPr>
        <w:pStyle w:val="NormalWeb"/>
        <w:adjustRightInd w:val="0"/>
        <w:snapToGrid w:val="0"/>
        <w:spacing w:before="0" w:beforeAutospacing="0" w:after="0" w:afterAutospacing="0"/>
      </w:pPr>
      <w:r w:rsidRPr="009A58EA">
        <w:rPr>
          <w:b/>
        </w:rPr>
        <w:t xml:space="preserve">Supplementary Figure 12. </w:t>
      </w:r>
      <w:r w:rsidRPr="009A58EA">
        <w:t>Forest plot</w:t>
      </w:r>
      <w:r w:rsidRPr="009A58EA">
        <w:rPr>
          <w:b/>
        </w:rPr>
        <w:t xml:space="preserve"> </w:t>
      </w:r>
      <w:r w:rsidRPr="009A58EA">
        <w:t>shows the random effects meta-analysis model evaluating the risk of COVID-19 for the diagnosis of GDM among pregnant women stratified by overall high quality studies only. GDM, gestational diabetes mellitus; COVID-19, coronavirus disease 2019.</w:t>
      </w:r>
    </w:p>
    <w:p w:rsidR="00054C09" w:rsidRPr="009A58EA" w:rsidRDefault="00054C09" w:rsidP="00054C09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054C09" w:rsidRPr="009A58EA" w:rsidRDefault="00054C09" w:rsidP="00054C09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  <w:r w:rsidRPr="009A58EA">
        <w:rPr>
          <w:b/>
          <w:noProof/>
        </w:rPr>
        <w:drawing>
          <wp:inline distT="0" distB="0" distL="0" distR="0">
            <wp:extent cx="6391275" cy="4247515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4247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C09" w:rsidRPr="009A58EA" w:rsidRDefault="00054C09" w:rsidP="00054C09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054C09" w:rsidRPr="009A58EA" w:rsidRDefault="00054C09" w:rsidP="00054C09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EA3520" w:rsidRDefault="00EA3520"/>
    <w:sectPr w:rsidR="00EA3520" w:rsidSect="00A93E0C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>
    <w:useFELayout/>
  </w:compat>
  <w:rsids>
    <w:rsidRoot w:val="00054C09"/>
    <w:rsid w:val="00054C09"/>
    <w:rsid w:val="00A93E0C"/>
    <w:rsid w:val="00EA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054C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C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2024-09-25T01:33:00Z</dcterms:created>
  <dcterms:modified xsi:type="dcterms:W3CDTF">2024-09-25T01:33:00Z</dcterms:modified>
</cp:coreProperties>
</file>