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D20D2" w14:textId="77777777" w:rsidR="00A94C63" w:rsidRPr="00912127" w:rsidRDefault="00A94C63" w:rsidP="00A94C63">
      <w:pPr>
        <w:spacing w:line="480" w:lineRule="auto"/>
        <w:rPr>
          <w:rFonts w:asciiTheme="minorBidi" w:hAnsiTheme="minorBidi" w:cstheme="minorBidi"/>
          <w:color w:val="131413"/>
          <w:sz w:val="16"/>
          <w:szCs w:val="16"/>
          <w:lang w:val="en-GB"/>
        </w:rPr>
      </w:pPr>
      <w:r w:rsidRPr="00912127">
        <w:rPr>
          <w:rFonts w:asciiTheme="minorBidi" w:hAnsiTheme="minorBidi" w:cstheme="minorBidi"/>
          <w:b/>
          <w:bCs/>
          <w:sz w:val="16"/>
          <w:szCs w:val="16"/>
        </w:rPr>
        <w:t>Tables:</w:t>
      </w:r>
    </w:p>
    <w:tbl>
      <w:tblPr>
        <w:tblW w:w="1250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1435"/>
        <w:gridCol w:w="1588"/>
        <w:gridCol w:w="1559"/>
        <w:gridCol w:w="1276"/>
        <w:gridCol w:w="1701"/>
        <w:gridCol w:w="1843"/>
      </w:tblGrid>
      <w:tr w:rsidR="00A94C63" w:rsidRPr="00912127" w14:paraId="002B2D16" w14:textId="77777777" w:rsidTr="000B50E7">
        <w:trPr>
          <w:trHeight w:val="316"/>
        </w:trPr>
        <w:tc>
          <w:tcPr>
            <w:tcW w:w="3102" w:type="dxa"/>
            <w:shd w:val="clear" w:color="auto" w:fill="auto"/>
          </w:tcPr>
          <w:p w14:paraId="1A80C267" w14:textId="77777777" w:rsidR="00A94C63" w:rsidRPr="00912127" w:rsidRDefault="00A94C63" w:rsidP="008B0865">
            <w:pPr>
              <w:widowControl w:val="0"/>
              <w:spacing w:line="480" w:lineRule="auto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582" w:type="dxa"/>
            <w:gridSpan w:val="3"/>
            <w:shd w:val="clear" w:color="auto" w:fill="auto"/>
          </w:tcPr>
          <w:p w14:paraId="58AEA00A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Type 2 diabetic patients with overweight</w:t>
            </w:r>
          </w:p>
        </w:tc>
        <w:tc>
          <w:tcPr>
            <w:tcW w:w="4820" w:type="dxa"/>
            <w:gridSpan w:val="3"/>
          </w:tcPr>
          <w:p w14:paraId="3E3E896F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Type 2 diabetic patients with obesity</w:t>
            </w:r>
          </w:p>
        </w:tc>
      </w:tr>
      <w:tr w:rsidR="000B50E7" w:rsidRPr="00912127" w14:paraId="00D4712D" w14:textId="77777777" w:rsidTr="000B50E7">
        <w:trPr>
          <w:trHeight w:val="316"/>
        </w:trPr>
        <w:tc>
          <w:tcPr>
            <w:tcW w:w="3102" w:type="dxa"/>
            <w:shd w:val="clear" w:color="auto" w:fill="auto"/>
          </w:tcPr>
          <w:p w14:paraId="136D5C98" w14:textId="77777777" w:rsidR="000B50E7" w:rsidRPr="00912127" w:rsidRDefault="000B50E7" w:rsidP="000B50E7">
            <w:pPr>
              <w:widowControl w:val="0"/>
              <w:spacing w:line="480" w:lineRule="auto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435" w:type="dxa"/>
            <w:shd w:val="clear" w:color="auto" w:fill="auto"/>
          </w:tcPr>
          <w:p w14:paraId="6585DE27" w14:textId="77777777" w:rsidR="000B50E7" w:rsidRPr="00912127" w:rsidRDefault="000B50E7" w:rsidP="000B50E7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588" w:type="dxa"/>
            <w:shd w:val="clear" w:color="auto" w:fill="auto"/>
          </w:tcPr>
          <w:p w14:paraId="5BA86972" w14:textId="5A2B10EE" w:rsidR="000B50E7" w:rsidRPr="00912127" w:rsidRDefault="000B50E7" w:rsidP="000B50E7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 xml:space="preserve">Subjects received </w:t>
            </w:r>
            <w:r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>add-on with</w:t>
            </w: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 Dapagliflozin</w:t>
            </w:r>
          </w:p>
        </w:tc>
        <w:tc>
          <w:tcPr>
            <w:tcW w:w="1559" w:type="dxa"/>
            <w:shd w:val="clear" w:color="auto" w:fill="auto"/>
          </w:tcPr>
          <w:p w14:paraId="66E22051" w14:textId="04FDDB24" w:rsidR="000B50E7" w:rsidRPr="00912127" w:rsidRDefault="000B50E7" w:rsidP="000B50E7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 xml:space="preserve">Subjects received </w:t>
            </w:r>
            <w:r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add-on with </w:t>
            </w: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Empagliflozin</w:t>
            </w:r>
          </w:p>
        </w:tc>
        <w:tc>
          <w:tcPr>
            <w:tcW w:w="1276" w:type="dxa"/>
          </w:tcPr>
          <w:p w14:paraId="0BFE9E78" w14:textId="77777777" w:rsidR="000B50E7" w:rsidRPr="00912127" w:rsidRDefault="000B50E7" w:rsidP="000B50E7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701" w:type="dxa"/>
          </w:tcPr>
          <w:p w14:paraId="4212094E" w14:textId="4033BF0A" w:rsidR="000B50E7" w:rsidRPr="00912127" w:rsidRDefault="000B50E7" w:rsidP="000B50E7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 xml:space="preserve">Subjects received </w:t>
            </w:r>
            <w:r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>add-on with</w:t>
            </w: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 Dapagliflozin</w:t>
            </w:r>
          </w:p>
        </w:tc>
        <w:tc>
          <w:tcPr>
            <w:tcW w:w="1843" w:type="dxa"/>
          </w:tcPr>
          <w:p w14:paraId="48FBD984" w14:textId="2F7F9080" w:rsidR="000B50E7" w:rsidRPr="00912127" w:rsidRDefault="000B50E7" w:rsidP="000B50E7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 xml:space="preserve">Subjects received </w:t>
            </w:r>
            <w:r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add-on with </w:t>
            </w: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Empagliflozin</w:t>
            </w:r>
          </w:p>
        </w:tc>
      </w:tr>
      <w:tr w:rsidR="00A94C63" w:rsidRPr="00912127" w14:paraId="222DAB77" w14:textId="77777777" w:rsidTr="000B50E7">
        <w:trPr>
          <w:trHeight w:val="239"/>
        </w:trPr>
        <w:tc>
          <w:tcPr>
            <w:tcW w:w="12504" w:type="dxa"/>
            <w:gridSpan w:val="7"/>
            <w:shd w:val="clear" w:color="auto" w:fill="auto"/>
          </w:tcPr>
          <w:p w14:paraId="7106851D" w14:textId="77777777" w:rsidR="00A94C63" w:rsidRPr="00912127" w:rsidRDefault="00A94C63" w:rsidP="008B0865">
            <w:pPr>
              <w:widowControl w:val="0"/>
              <w:spacing w:line="480" w:lineRule="auto"/>
              <w:jc w:val="both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lang w:val="en-GB"/>
              </w:rPr>
              <w:t>Baseline characteristics</w:t>
            </w:r>
          </w:p>
        </w:tc>
      </w:tr>
      <w:tr w:rsidR="00A94C63" w:rsidRPr="00912127" w14:paraId="3175A7CC" w14:textId="77777777" w:rsidTr="000B50E7">
        <w:trPr>
          <w:trHeight w:val="239"/>
        </w:trPr>
        <w:tc>
          <w:tcPr>
            <w:tcW w:w="3102" w:type="dxa"/>
            <w:shd w:val="clear" w:color="auto" w:fill="auto"/>
          </w:tcPr>
          <w:p w14:paraId="4D17B1E5" w14:textId="77777777" w:rsidR="00A94C63" w:rsidRPr="00912127" w:rsidRDefault="00A94C63" w:rsidP="008B0865">
            <w:pPr>
              <w:widowControl w:val="0"/>
              <w:spacing w:line="480" w:lineRule="auto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n</w:t>
            </w:r>
          </w:p>
        </w:tc>
        <w:tc>
          <w:tcPr>
            <w:tcW w:w="1435" w:type="dxa"/>
            <w:shd w:val="clear" w:color="auto" w:fill="auto"/>
          </w:tcPr>
          <w:p w14:paraId="21108AD7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30</w:t>
            </w:r>
          </w:p>
        </w:tc>
        <w:tc>
          <w:tcPr>
            <w:tcW w:w="1588" w:type="dxa"/>
            <w:shd w:val="clear" w:color="auto" w:fill="auto"/>
          </w:tcPr>
          <w:p w14:paraId="12AB1C1F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496285B6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14</w:t>
            </w:r>
          </w:p>
        </w:tc>
        <w:tc>
          <w:tcPr>
            <w:tcW w:w="1276" w:type="dxa"/>
          </w:tcPr>
          <w:p w14:paraId="63B076A6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30</w:t>
            </w:r>
          </w:p>
        </w:tc>
        <w:tc>
          <w:tcPr>
            <w:tcW w:w="1701" w:type="dxa"/>
          </w:tcPr>
          <w:p w14:paraId="03C4AEDA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14</w:t>
            </w:r>
          </w:p>
        </w:tc>
        <w:tc>
          <w:tcPr>
            <w:tcW w:w="1843" w:type="dxa"/>
          </w:tcPr>
          <w:p w14:paraId="2B748DEE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16</w:t>
            </w:r>
          </w:p>
        </w:tc>
      </w:tr>
      <w:tr w:rsidR="00A94C63" w:rsidRPr="00912127" w14:paraId="21B593C4" w14:textId="77777777" w:rsidTr="000B50E7">
        <w:trPr>
          <w:trHeight w:val="239"/>
        </w:trPr>
        <w:tc>
          <w:tcPr>
            <w:tcW w:w="3102" w:type="dxa"/>
            <w:shd w:val="clear" w:color="auto" w:fill="auto"/>
          </w:tcPr>
          <w:p w14:paraId="09B309C4" w14:textId="77777777" w:rsidR="00A94C63" w:rsidRPr="00912127" w:rsidRDefault="00A94C63" w:rsidP="008B0865">
            <w:pPr>
              <w:widowControl w:val="0"/>
              <w:spacing w:line="480" w:lineRule="auto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Men (n, %)</w:t>
            </w:r>
          </w:p>
        </w:tc>
        <w:tc>
          <w:tcPr>
            <w:tcW w:w="1435" w:type="dxa"/>
            <w:shd w:val="clear" w:color="auto" w:fill="auto"/>
          </w:tcPr>
          <w:p w14:paraId="348A50B6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 xml:space="preserve"> 26 (86.7%)</w:t>
            </w:r>
          </w:p>
        </w:tc>
        <w:tc>
          <w:tcPr>
            <w:tcW w:w="1588" w:type="dxa"/>
            <w:shd w:val="clear" w:color="auto" w:fill="auto"/>
          </w:tcPr>
          <w:p w14:paraId="39472BE9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13 (81.3%)</w:t>
            </w:r>
          </w:p>
        </w:tc>
        <w:tc>
          <w:tcPr>
            <w:tcW w:w="1559" w:type="dxa"/>
            <w:shd w:val="clear" w:color="auto" w:fill="auto"/>
          </w:tcPr>
          <w:p w14:paraId="7A6C62A8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13 (92.6%)</w:t>
            </w:r>
          </w:p>
        </w:tc>
        <w:tc>
          <w:tcPr>
            <w:tcW w:w="1276" w:type="dxa"/>
          </w:tcPr>
          <w:p w14:paraId="2B11BF25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21 (70.0%)</w:t>
            </w:r>
          </w:p>
        </w:tc>
        <w:tc>
          <w:tcPr>
            <w:tcW w:w="1701" w:type="dxa"/>
          </w:tcPr>
          <w:p w14:paraId="62DEA882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9 (64.3%)</w:t>
            </w:r>
          </w:p>
        </w:tc>
        <w:tc>
          <w:tcPr>
            <w:tcW w:w="1843" w:type="dxa"/>
          </w:tcPr>
          <w:p w14:paraId="12F37AAA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12 (75.0%)</w:t>
            </w:r>
          </w:p>
        </w:tc>
      </w:tr>
      <w:tr w:rsidR="00A94C63" w:rsidRPr="00912127" w14:paraId="19E57783" w14:textId="77777777" w:rsidTr="000B50E7">
        <w:trPr>
          <w:trHeight w:val="225"/>
        </w:trPr>
        <w:tc>
          <w:tcPr>
            <w:tcW w:w="3102" w:type="dxa"/>
            <w:shd w:val="clear" w:color="auto" w:fill="auto"/>
          </w:tcPr>
          <w:p w14:paraId="4DF28F08" w14:textId="77777777" w:rsidR="00A94C63" w:rsidRPr="00912127" w:rsidRDefault="00A94C63" w:rsidP="008B0865">
            <w:pPr>
              <w:widowControl w:val="0"/>
              <w:spacing w:line="480" w:lineRule="auto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Women (n, %)</w:t>
            </w:r>
          </w:p>
        </w:tc>
        <w:tc>
          <w:tcPr>
            <w:tcW w:w="1435" w:type="dxa"/>
            <w:shd w:val="clear" w:color="auto" w:fill="auto"/>
          </w:tcPr>
          <w:p w14:paraId="6D661506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4 (13.3%)</w:t>
            </w:r>
          </w:p>
        </w:tc>
        <w:tc>
          <w:tcPr>
            <w:tcW w:w="1588" w:type="dxa"/>
            <w:shd w:val="clear" w:color="auto" w:fill="auto"/>
          </w:tcPr>
          <w:p w14:paraId="00416F56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3 (18.8%)</w:t>
            </w:r>
          </w:p>
        </w:tc>
        <w:tc>
          <w:tcPr>
            <w:tcW w:w="1559" w:type="dxa"/>
            <w:shd w:val="clear" w:color="auto" w:fill="auto"/>
          </w:tcPr>
          <w:p w14:paraId="6958D5EF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1 (7.1%)</w:t>
            </w:r>
          </w:p>
        </w:tc>
        <w:tc>
          <w:tcPr>
            <w:tcW w:w="1276" w:type="dxa"/>
          </w:tcPr>
          <w:p w14:paraId="10142BAA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9 (30.0%)</w:t>
            </w:r>
          </w:p>
        </w:tc>
        <w:tc>
          <w:tcPr>
            <w:tcW w:w="1701" w:type="dxa"/>
          </w:tcPr>
          <w:p w14:paraId="70DBC197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5 (35.7%)</w:t>
            </w:r>
          </w:p>
        </w:tc>
        <w:tc>
          <w:tcPr>
            <w:tcW w:w="1843" w:type="dxa"/>
          </w:tcPr>
          <w:p w14:paraId="399EBDD5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4 (25.0%)</w:t>
            </w:r>
          </w:p>
        </w:tc>
      </w:tr>
      <w:tr w:rsidR="00A94C63" w:rsidRPr="00912127" w14:paraId="0F58785C" w14:textId="77777777" w:rsidTr="000B50E7">
        <w:trPr>
          <w:trHeight w:val="225"/>
        </w:trPr>
        <w:tc>
          <w:tcPr>
            <w:tcW w:w="3102" w:type="dxa"/>
            <w:shd w:val="clear" w:color="auto" w:fill="auto"/>
          </w:tcPr>
          <w:p w14:paraId="13269BFB" w14:textId="77777777" w:rsidR="00A94C63" w:rsidRPr="00912127" w:rsidRDefault="00A94C63" w:rsidP="008B0865">
            <w:pPr>
              <w:widowControl w:val="0"/>
              <w:spacing w:line="480" w:lineRule="auto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Smoking</w:t>
            </w: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(n, %)</w:t>
            </w:r>
          </w:p>
        </w:tc>
        <w:tc>
          <w:tcPr>
            <w:tcW w:w="1435" w:type="dxa"/>
            <w:shd w:val="clear" w:color="auto" w:fill="auto"/>
          </w:tcPr>
          <w:p w14:paraId="4B3AB949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3 (10%)</w:t>
            </w:r>
          </w:p>
        </w:tc>
        <w:tc>
          <w:tcPr>
            <w:tcW w:w="1588" w:type="dxa"/>
            <w:shd w:val="clear" w:color="auto" w:fill="auto"/>
          </w:tcPr>
          <w:p w14:paraId="26E2FBD7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2 (12.5%)</w:t>
            </w:r>
          </w:p>
        </w:tc>
        <w:tc>
          <w:tcPr>
            <w:tcW w:w="1559" w:type="dxa"/>
            <w:shd w:val="clear" w:color="auto" w:fill="auto"/>
          </w:tcPr>
          <w:p w14:paraId="6CE4242B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1 (7.1%)</w:t>
            </w:r>
          </w:p>
        </w:tc>
        <w:tc>
          <w:tcPr>
            <w:tcW w:w="1276" w:type="dxa"/>
          </w:tcPr>
          <w:p w14:paraId="074C8740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5 (16.7%)</w:t>
            </w:r>
          </w:p>
        </w:tc>
        <w:tc>
          <w:tcPr>
            <w:tcW w:w="1701" w:type="dxa"/>
          </w:tcPr>
          <w:p w14:paraId="1DED5F05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2 (14.3%)</w:t>
            </w:r>
          </w:p>
        </w:tc>
        <w:tc>
          <w:tcPr>
            <w:tcW w:w="1843" w:type="dxa"/>
          </w:tcPr>
          <w:p w14:paraId="36630235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3 (18.8%)</w:t>
            </w:r>
          </w:p>
        </w:tc>
      </w:tr>
      <w:tr w:rsidR="00A94C63" w:rsidRPr="00912127" w14:paraId="47F66F17" w14:textId="77777777" w:rsidTr="000B50E7">
        <w:trPr>
          <w:trHeight w:val="225"/>
        </w:trPr>
        <w:tc>
          <w:tcPr>
            <w:tcW w:w="3102" w:type="dxa"/>
            <w:shd w:val="clear" w:color="auto" w:fill="auto"/>
            <w:vAlign w:val="center"/>
          </w:tcPr>
          <w:p w14:paraId="500E1160" w14:textId="77777777" w:rsidR="00A94C63" w:rsidRPr="00912127" w:rsidRDefault="00A94C63" w:rsidP="008B0865">
            <w:pPr>
              <w:widowControl w:val="0"/>
              <w:spacing w:line="480" w:lineRule="auto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Hypertension</w:t>
            </w: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(n, %)</w:t>
            </w:r>
          </w:p>
        </w:tc>
        <w:tc>
          <w:tcPr>
            <w:tcW w:w="1435" w:type="dxa"/>
            <w:shd w:val="clear" w:color="auto" w:fill="auto"/>
          </w:tcPr>
          <w:p w14:paraId="46BD734E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13 (43.3%)</w:t>
            </w:r>
          </w:p>
        </w:tc>
        <w:tc>
          <w:tcPr>
            <w:tcW w:w="1588" w:type="dxa"/>
            <w:shd w:val="clear" w:color="auto" w:fill="auto"/>
          </w:tcPr>
          <w:p w14:paraId="6CFD5299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9 (56.3%)</w:t>
            </w:r>
          </w:p>
        </w:tc>
        <w:tc>
          <w:tcPr>
            <w:tcW w:w="1559" w:type="dxa"/>
            <w:shd w:val="clear" w:color="auto" w:fill="auto"/>
          </w:tcPr>
          <w:p w14:paraId="4D569A90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4 (28.6%)</w:t>
            </w:r>
          </w:p>
        </w:tc>
        <w:tc>
          <w:tcPr>
            <w:tcW w:w="1276" w:type="dxa"/>
          </w:tcPr>
          <w:p w14:paraId="0E745E35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19 (63.3%)</w:t>
            </w:r>
          </w:p>
        </w:tc>
        <w:tc>
          <w:tcPr>
            <w:tcW w:w="1701" w:type="dxa"/>
          </w:tcPr>
          <w:p w14:paraId="214ECD34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10 (71.4%)</w:t>
            </w:r>
          </w:p>
        </w:tc>
        <w:tc>
          <w:tcPr>
            <w:tcW w:w="1843" w:type="dxa"/>
          </w:tcPr>
          <w:p w14:paraId="67231556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9 (56.3%)</w:t>
            </w:r>
          </w:p>
        </w:tc>
      </w:tr>
      <w:tr w:rsidR="00A94C63" w:rsidRPr="00912127" w14:paraId="6A0A6BBC" w14:textId="77777777" w:rsidTr="000B50E7">
        <w:trPr>
          <w:trHeight w:val="225"/>
        </w:trPr>
        <w:tc>
          <w:tcPr>
            <w:tcW w:w="3102" w:type="dxa"/>
            <w:shd w:val="clear" w:color="auto" w:fill="auto"/>
            <w:vAlign w:val="center"/>
          </w:tcPr>
          <w:p w14:paraId="54109FF1" w14:textId="77777777" w:rsidR="00A94C63" w:rsidRPr="00912127" w:rsidRDefault="00A94C63" w:rsidP="008B0865">
            <w:pPr>
              <w:widowControl w:val="0"/>
              <w:spacing w:line="480" w:lineRule="auto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Hypercholesterolemia</w:t>
            </w: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(n, %)</w:t>
            </w:r>
          </w:p>
        </w:tc>
        <w:tc>
          <w:tcPr>
            <w:tcW w:w="1435" w:type="dxa"/>
            <w:shd w:val="clear" w:color="auto" w:fill="auto"/>
          </w:tcPr>
          <w:p w14:paraId="1CD4D18C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24 (80%)</w:t>
            </w:r>
          </w:p>
        </w:tc>
        <w:tc>
          <w:tcPr>
            <w:tcW w:w="1588" w:type="dxa"/>
            <w:shd w:val="clear" w:color="auto" w:fill="auto"/>
          </w:tcPr>
          <w:p w14:paraId="2B77980A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14 (87.5%)</w:t>
            </w:r>
          </w:p>
        </w:tc>
        <w:tc>
          <w:tcPr>
            <w:tcW w:w="1559" w:type="dxa"/>
            <w:shd w:val="clear" w:color="auto" w:fill="auto"/>
          </w:tcPr>
          <w:p w14:paraId="2610899B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10 (71.4%)</w:t>
            </w:r>
          </w:p>
        </w:tc>
        <w:tc>
          <w:tcPr>
            <w:tcW w:w="1276" w:type="dxa"/>
          </w:tcPr>
          <w:p w14:paraId="637BCE35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23 (76.7%)</w:t>
            </w:r>
          </w:p>
        </w:tc>
        <w:tc>
          <w:tcPr>
            <w:tcW w:w="1701" w:type="dxa"/>
          </w:tcPr>
          <w:p w14:paraId="1FA2AB5C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11 (78.6%)</w:t>
            </w:r>
          </w:p>
        </w:tc>
        <w:tc>
          <w:tcPr>
            <w:tcW w:w="1843" w:type="dxa"/>
          </w:tcPr>
          <w:p w14:paraId="3E94B5AC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12 (75.0%)</w:t>
            </w:r>
          </w:p>
        </w:tc>
      </w:tr>
      <w:tr w:rsidR="00A94C63" w:rsidRPr="00912127" w14:paraId="5DFDBCD8" w14:textId="77777777" w:rsidTr="000B50E7">
        <w:trPr>
          <w:trHeight w:val="225"/>
        </w:trPr>
        <w:tc>
          <w:tcPr>
            <w:tcW w:w="12504" w:type="dxa"/>
            <w:gridSpan w:val="7"/>
            <w:shd w:val="clear" w:color="auto" w:fill="auto"/>
            <w:vAlign w:val="center"/>
          </w:tcPr>
          <w:p w14:paraId="2CD40CD9" w14:textId="77777777" w:rsidR="00A94C63" w:rsidRPr="00912127" w:rsidRDefault="00A94C63" w:rsidP="008B0865">
            <w:pPr>
              <w:widowControl w:val="0"/>
              <w:spacing w:line="480" w:lineRule="auto"/>
              <w:jc w:val="both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912127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Family history</w:t>
            </w:r>
            <w:r w:rsidRPr="00912127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</w:tr>
      <w:tr w:rsidR="00A94C63" w:rsidRPr="00912127" w14:paraId="0AB99C93" w14:textId="77777777" w:rsidTr="000B50E7">
        <w:trPr>
          <w:trHeight w:val="225"/>
        </w:trPr>
        <w:tc>
          <w:tcPr>
            <w:tcW w:w="3102" w:type="dxa"/>
            <w:shd w:val="clear" w:color="auto" w:fill="auto"/>
            <w:vAlign w:val="center"/>
          </w:tcPr>
          <w:p w14:paraId="6A428667" w14:textId="77777777" w:rsidR="00A94C63" w:rsidRPr="00912127" w:rsidRDefault="00A94C63" w:rsidP="008B0865">
            <w:pPr>
              <w:widowControl w:val="0"/>
              <w:spacing w:line="480" w:lineRule="auto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Diabetes Mellitus</w:t>
            </w: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(n, %)</w:t>
            </w:r>
          </w:p>
        </w:tc>
        <w:tc>
          <w:tcPr>
            <w:tcW w:w="1435" w:type="dxa"/>
            <w:shd w:val="clear" w:color="auto" w:fill="auto"/>
          </w:tcPr>
          <w:p w14:paraId="152B18C1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22 (73.3%)</w:t>
            </w:r>
          </w:p>
        </w:tc>
        <w:tc>
          <w:tcPr>
            <w:tcW w:w="1588" w:type="dxa"/>
            <w:shd w:val="clear" w:color="auto" w:fill="auto"/>
          </w:tcPr>
          <w:p w14:paraId="316156D7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12 (75.5%)</w:t>
            </w:r>
          </w:p>
        </w:tc>
        <w:tc>
          <w:tcPr>
            <w:tcW w:w="1559" w:type="dxa"/>
            <w:shd w:val="clear" w:color="auto" w:fill="auto"/>
          </w:tcPr>
          <w:p w14:paraId="7E4D4ED1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10 (71.4%)</w:t>
            </w:r>
          </w:p>
        </w:tc>
        <w:tc>
          <w:tcPr>
            <w:tcW w:w="1276" w:type="dxa"/>
          </w:tcPr>
          <w:p w14:paraId="76D5AA86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24 (80.0%)</w:t>
            </w:r>
          </w:p>
        </w:tc>
        <w:tc>
          <w:tcPr>
            <w:tcW w:w="1701" w:type="dxa"/>
          </w:tcPr>
          <w:p w14:paraId="7DFBC798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13 (92.9%)</w:t>
            </w:r>
          </w:p>
        </w:tc>
        <w:tc>
          <w:tcPr>
            <w:tcW w:w="1843" w:type="dxa"/>
          </w:tcPr>
          <w:p w14:paraId="3F25083B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11 (68.8%)</w:t>
            </w:r>
          </w:p>
        </w:tc>
      </w:tr>
      <w:tr w:rsidR="00A94C63" w:rsidRPr="00912127" w14:paraId="3967986C" w14:textId="77777777" w:rsidTr="000B50E7">
        <w:trPr>
          <w:trHeight w:val="225"/>
        </w:trPr>
        <w:tc>
          <w:tcPr>
            <w:tcW w:w="3102" w:type="dxa"/>
            <w:shd w:val="clear" w:color="auto" w:fill="auto"/>
            <w:vAlign w:val="center"/>
          </w:tcPr>
          <w:p w14:paraId="0DB85E6A" w14:textId="77777777" w:rsidR="00A94C63" w:rsidRPr="00912127" w:rsidRDefault="00A94C63" w:rsidP="008B0865">
            <w:pPr>
              <w:widowControl w:val="0"/>
              <w:spacing w:line="480" w:lineRule="auto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Hypercholesterolemia</w:t>
            </w: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(n, %)</w:t>
            </w:r>
          </w:p>
        </w:tc>
        <w:tc>
          <w:tcPr>
            <w:tcW w:w="1435" w:type="dxa"/>
            <w:shd w:val="clear" w:color="auto" w:fill="auto"/>
          </w:tcPr>
          <w:p w14:paraId="750AC605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2 (6.7%)</w:t>
            </w:r>
          </w:p>
        </w:tc>
        <w:tc>
          <w:tcPr>
            <w:tcW w:w="1588" w:type="dxa"/>
            <w:shd w:val="clear" w:color="auto" w:fill="auto"/>
          </w:tcPr>
          <w:p w14:paraId="395BB2E4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1 (6.3%)</w:t>
            </w:r>
          </w:p>
        </w:tc>
        <w:tc>
          <w:tcPr>
            <w:tcW w:w="1559" w:type="dxa"/>
            <w:shd w:val="clear" w:color="auto" w:fill="auto"/>
          </w:tcPr>
          <w:p w14:paraId="0DEA9F16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1 (7.1%)</w:t>
            </w:r>
          </w:p>
        </w:tc>
        <w:tc>
          <w:tcPr>
            <w:tcW w:w="1276" w:type="dxa"/>
          </w:tcPr>
          <w:p w14:paraId="7CE5C2B0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2 (6.7%)</w:t>
            </w:r>
          </w:p>
        </w:tc>
        <w:tc>
          <w:tcPr>
            <w:tcW w:w="1701" w:type="dxa"/>
          </w:tcPr>
          <w:p w14:paraId="156AE6E1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1 (7.1%)</w:t>
            </w:r>
          </w:p>
        </w:tc>
        <w:tc>
          <w:tcPr>
            <w:tcW w:w="1843" w:type="dxa"/>
          </w:tcPr>
          <w:p w14:paraId="412812D7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1 (6.3%)</w:t>
            </w:r>
          </w:p>
        </w:tc>
      </w:tr>
      <w:tr w:rsidR="00A94C63" w:rsidRPr="00912127" w14:paraId="7FDBD71E" w14:textId="77777777" w:rsidTr="000B50E7">
        <w:trPr>
          <w:trHeight w:val="225"/>
        </w:trPr>
        <w:tc>
          <w:tcPr>
            <w:tcW w:w="3102" w:type="dxa"/>
            <w:shd w:val="clear" w:color="auto" w:fill="auto"/>
            <w:vAlign w:val="center"/>
          </w:tcPr>
          <w:p w14:paraId="564F4AAA" w14:textId="77777777" w:rsidR="00A94C63" w:rsidRPr="00912127" w:rsidRDefault="00A94C63" w:rsidP="008B0865">
            <w:pPr>
              <w:widowControl w:val="0"/>
              <w:spacing w:line="480" w:lineRule="auto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Hypertension</w:t>
            </w: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(n, %)</w:t>
            </w:r>
          </w:p>
        </w:tc>
        <w:tc>
          <w:tcPr>
            <w:tcW w:w="1435" w:type="dxa"/>
            <w:shd w:val="clear" w:color="auto" w:fill="auto"/>
          </w:tcPr>
          <w:p w14:paraId="3AF03705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11 (36.7%)</w:t>
            </w:r>
          </w:p>
        </w:tc>
        <w:tc>
          <w:tcPr>
            <w:tcW w:w="1588" w:type="dxa"/>
            <w:shd w:val="clear" w:color="auto" w:fill="auto"/>
          </w:tcPr>
          <w:p w14:paraId="2C7B9DCC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6 (37.5%)</w:t>
            </w:r>
          </w:p>
        </w:tc>
        <w:tc>
          <w:tcPr>
            <w:tcW w:w="1559" w:type="dxa"/>
            <w:shd w:val="clear" w:color="auto" w:fill="auto"/>
          </w:tcPr>
          <w:p w14:paraId="1D6172EE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5 (35.7%)</w:t>
            </w:r>
          </w:p>
        </w:tc>
        <w:tc>
          <w:tcPr>
            <w:tcW w:w="1276" w:type="dxa"/>
          </w:tcPr>
          <w:p w14:paraId="3E82C371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14 (46.7%)</w:t>
            </w:r>
          </w:p>
        </w:tc>
        <w:tc>
          <w:tcPr>
            <w:tcW w:w="1701" w:type="dxa"/>
          </w:tcPr>
          <w:p w14:paraId="39909B9F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7 (50.0%)</w:t>
            </w:r>
          </w:p>
        </w:tc>
        <w:tc>
          <w:tcPr>
            <w:tcW w:w="1843" w:type="dxa"/>
          </w:tcPr>
          <w:p w14:paraId="7BAEE6DE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eastAsia="Arial Unicode MS" w:hAnsiTheme="minorBidi" w:cstheme="minorBidi"/>
                <w:color w:val="000000"/>
                <w:sz w:val="16"/>
                <w:szCs w:val="16"/>
                <w:u w:color="000000"/>
                <w:bdr w:val="nil"/>
                <w:lang w:val="en-US"/>
              </w:rPr>
              <w:t>7 (43.8%)</w:t>
            </w:r>
          </w:p>
        </w:tc>
      </w:tr>
      <w:tr w:rsidR="00A94C63" w:rsidRPr="00912127" w14:paraId="246B9FE2" w14:textId="77777777" w:rsidTr="000B50E7">
        <w:trPr>
          <w:trHeight w:val="225"/>
        </w:trPr>
        <w:tc>
          <w:tcPr>
            <w:tcW w:w="12504" w:type="dxa"/>
            <w:gridSpan w:val="7"/>
            <w:shd w:val="clear" w:color="auto" w:fill="auto"/>
            <w:vAlign w:val="center"/>
          </w:tcPr>
          <w:p w14:paraId="2FD89F7F" w14:textId="77777777" w:rsidR="00A94C63" w:rsidRPr="00912127" w:rsidRDefault="00A94C63" w:rsidP="008B0865">
            <w:pPr>
              <w:widowControl w:val="0"/>
              <w:spacing w:line="480" w:lineRule="auto"/>
              <w:jc w:val="both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lang w:val="en-GB"/>
              </w:rPr>
              <w:t>Clinical variables</w:t>
            </w:r>
          </w:p>
        </w:tc>
      </w:tr>
      <w:tr w:rsidR="00A94C63" w:rsidRPr="00912127" w14:paraId="42C03C92" w14:textId="77777777" w:rsidTr="000B50E7">
        <w:trPr>
          <w:trHeight w:val="225"/>
        </w:trPr>
        <w:tc>
          <w:tcPr>
            <w:tcW w:w="3102" w:type="dxa"/>
            <w:shd w:val="clear" w:color="auto" w:fill="auto"/>
            <w:vAlign w:val="center"/>
          </w:tcPr>
          <w:p w14:paraId="4FE16549" w14:textId="77777777" w:rsidR="00A94C63" w:rsidRPr="00912127" w:rsidRDefault="00A94C63" w:rsidP="008B0865">
            <w:pPr>
              <w:widowControl w:val="0"/>
              <w:spacing w:line="480" w:lineRule="auto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Weight (kg)</w:t>
            </w:r>
          </w:p>
        </w:tc>
        <w:tc>
          <w:tcPr>
            <w:tcW w:w="1435" w:type="dxa"/>
            <w:shd w:val="clear" w:color="auto" w:fill="auto"/>
          </w:tcPr>
          <w:p w14:paraId="14F7869A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78.2±8.2</w:t>
            </w:r>
          </w:p>
        </w:tc>
        <w:tc>
          <w:tcPr>
            <w:tcW w:w="1588" w:type="dxa"/>
            <w:shd w:val="clear" w:color="auto" w:fill="auto"/>
          </w:tcPr>
          <w:p w14:paraId="76F376B1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78.6±9.8</w:t>
            </w:r>
          </w:p>
        </w:tc>
        <w:tc>
          <w:tcPr>
            <w:tcW w:w="1559" w:type="dxa"/>
            <w:shd w:val="clear" w:color="auto" w:fill="auto"/>
          </w:tcPr>
          <w:p w14:paraId="751D5FB4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77.7±6.4</w:t>
            </w:r>
          </w:p>
        </w:tc>
        <w:tc>
          <w:tcPr>
            <w:tcW w:w="1276" w:type="dxa"/>
          </w:tcPr>
          <w:p w14:paraId="02ED82E4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91.1±9.0</w:t>
            </w:r>
          </w:p>
        </w:tc>
        <w:tc>
          <w:tcPr>
            <w:tcW w:w="1701" w:type="dxa"/>
          </w:tcPr>
          <w:p w14:paraId="6CC31A1A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88.4±6.9</w:t>
            </w:r>
          </w:p>
        </w:tc>
        <w:tc>
          <w:tcPr>
            <w:tcW w:w="1843" w:type="dxa"/>
          </w:tcPr>
          <w:p w14:paraId="13CD36E9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93.4±10.1</w:t>
            </w:r>
          </w:p>
        </w:tc>
      </w:tr>
      <w:tr w:rsidR="00A94C63" w:rsidRPr="00912127" w14:paraId="559F1EB5" w14:textId="77777777" w:rsidTr="000B50E7">
        <w:trPr>
          <w:trHeight w:val="225"/>
        </w:trPr>
        <w:tc>
          <w:tcPr>
            <w:tcW w:w="3102" w:type="dxa"/>
            <w:shd w:val="clear" w:color="auto" w:fill="auto"/>
            <w:vAlign w:val="center"/>
          </w:tcPr>
          <w:p w14:paraId="63E08228" w14:textId="77777777" w:rsidR="00A94C63" w:rsidRPr="00912127" w:rsidRDefault="00A94C63" w:rsidP="008B0865">
            <w:pPr>
              <w:widowControl w:val="0"/>
              <w:spacing w:line="480" w:lineRule="auto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BMI (kg/m</w:t>
            </w: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vertAlign w:val="superscript"/>
                <w:lang w:val="en-GB"/>
              </w:rPr>
              <w:t>2</w:t>
            </w: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36EE1F8F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27.4±1.3</w:t>
            </w:r>
          </w:p>
        </w:tc>
        <w:tc>
          <w:tcPr>
            <w:tcW w:w="1588" w:type="dxa"/>
            <w:shd w:val="clear" w:color="auto" w:fill="auto"/>
          </w:tcPr>
          <w:p w14:paraId="683D816C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27.4±1.5</w:t>
            </w:r>
          </w:p>
        </w:tc>
        <w:tc>
          <w:tcPr>
            <w:tcW w:w="1559" w:type="dxa"/>
            <w:shd w:val="clear" w:color="auto" w:fill="auto"/>
          </w:tcPr>
          <w:p w14:paraId="1A9AE939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27.3±1.2</w:t>
            </w:r>
          </w:p>
        </w:tc>
        <w:tc>
          <w:tcPr>
            <w:tcW w:w="1276" w:type="dxa"/>
          </w:tcPr>
          <w:p w14:paraId="43F1F325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32.5±1.3</w:t>
            </w:r>
          </w:p>
        </w:tc>
        <w:tc>
          <w:tcPr>
            <w:tcW w:w="1701" w:type="dxa"/>
          </w:tcPr>
          <w:p w14:paraId="34099833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32.5±1.1</w:t>
            </w:r>
          </w:p>
        </w:tc>
        <w:tc>
          <w:tcPr>
            <w:tcW w:w="1843" w:type="dxa"/>
          </w:tcPr>
          <w:p w14:paraId="6F20BA7C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32.4±1.4</w:t>
            </w:r>
          </w:p>
        </w:tc>
      </w:tr>
      <w:tr w:rsidR="00A94C63" w:rsidRPr="00912127" w14:paraId="6DD2A303" w14:textId="77777777" w:rsidTr="000B50E7">
        <w:trPr>
          <w:trHeight w:val="225"/>
        </w:trPr>
        <w:tc>
          <w:tcPr>
            <w:tcW w:w="3102" w:type="dxa"/>
            <w:shd w:val="clear" w:color="auto" w:fill="auto"/>
            <w:vAlign w:val="center"/>
          </w:tcPr>
          <w:p w14:paraId="5469E2BD" w14:textId="77777777" w:rsidR="00A94C63" w:rsidRPr="00912127" w:rsidRDefault="00A94C63" w:rsidP="008B0865">
            <w:pPr>
              <w:widowControl w:val="0"/>
              <w:spacing w:line="480" w:lineRule="auto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WC</w:t>
            </w: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 (cm)</w:t>
            </w:r>
          </w:p>
        </w:tc>
        <w:tc>
          <w:tcPr>
            <w:tcW w:w="1435" w:type="dxa"/>
            <w:shd w:val="clear" w:color="auto" w:fill="auto"/>
          </w:tcPr>
          <w:p w14:paraId="7D2C5675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96.3±3.7</w:t>
            </w:r>
          </w:p>
        </w:tc>
        <w:tc>
          <w:tcPr>
            <w:tcW w:w="1588" w:type="dxa"/>
            <w:shd w:val="clear" w:color="auto" w:fill="auto"/>
          </w:tcPr>
          <w:p w14:paraId="28FDB2A1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96.2±3.6</w:t>
            </w:r>
          </w:p>
        </w:tc>
        <w:tc>
          <w:tcPr>
            <w:tcW w:w="1559" w:type="dxa"/>
            <w:shd w:val="clear" w:color="auto" w:fill="auto"/>
          </w:tcPr>
          <w:p w14:paraId="27BA8229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96.4±4.0</w:t>
            </w:r>
          </w:p>
        </w:tc>
        <w:tc>
          <w:tcPr>
            <w:tcW w:w="1276" w:type="dxa"/>
          </w:tcPr>
          <w:p w14:paraId="39203729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100.6±4.3</w:t>
            </w:r>
          </w:p>
        </w:tc>
        <w:tc>
          <w:tcPr>
            <w:tcW w:w="1701" w:type="dxa"/>
          </w:tcPr>
          <w:p w14:paraId="23F0F8B0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99.52±4.5</w:t>
            </w:r>
          </w:p>
        </w:tc>
        <w:tc>
          <w:tcPr>
            <w:tcW w:w="1843" w:type="dxa"/>
          </w:tcPr>
          <w:p w14:paraId="6E8134C7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101.5±4.1</w:t>
            </w:r>
          </w:p>
        </w:tc>
      </w:tr>
      <w:tr w:rsidR="00A94C63" w:rsidRPr="00912127" w14:paraId="247CBC17" w14:textId="77777777" w:rsidTr="000B50E7">
        <w:trPr>
          <w:trHeight w:val="225"/>
        </w:trPr>
        <w:tc>
          <w:tcPr>
            <w:tcW w:w="3102" w:type="dxa"/>
            <w:shd w:val="clear" w:color="auto" w:fill="auto"/>
            <w:vAlign w:val="center"/>
          </w:tcPr>
          <w:p w14:paraId="44C49982" w14:textId="77777777" w:rsidR="00A94C63" w:rsidRPr="00912127" w:rsidRDefault="00A94C63" w:rsidP="008B0865">
            <w:pPr>
              <w:widowControl w:val="0"/>
              <w:spacing w:line="480" w:lineRule="auto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Systolic BP</w:t>
            </w: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 (mm/Hg)</w:t>
            </w:r>
          </w:p>
        </w:tc>
        <w:tc>
          <w:tcPr>
            <w:tcW w:w="1435" w:type="dxa"/>
            <w:shd w:val="clear" w:color="auto" w:fill="auto"/>
          </w:tcPr>
          <w:p w14:paraId="4541EDF6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120.0±8.3</w:t>
            </w:r>
          </w:p>
        </w:tc>
        <w:tc>
          <w:tcPr>
            <w:tcW w:w="1588" w:type="dxa"/>
            <w:shd w:val="clear" w:color="auto" w:fill="auto"/>
          </w:tcPr>
          <w:p w14:paraId="0D52D920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120.6±8.5</w:t>
            </w:r>
          </w:p>
        </w:tc>
        <w:tc>
          <w:tcPr>
            <w:tcW w:w="1559" w:type="dxa"/>
            <w:shd w:val="clear" w:color="auto" w:fill="auto"/>
          </w:tcPr>
          <w:p w14:paraId="3E606389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119.3±8.3</w:t>
            </w:r>
          </w:p>
        </w:tc>
        <w:tc>
          <w:tcPr>
            <w:tcW w:w="1276" w:type="dxa"/>
          </w:tcPr>
          <w:p w14:paraId="12D7607B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122.3±8.2</w:t>
            </w:r>
          </w:p>
        </w:tc>
        <w:tc>
          <w:tcPr>
            <w:tcW w:w="1701" w:type="dxa"/>
          </w:tcPr>
          <w:p w14:paraId="6B9CFCC3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126.4±7.7</w:t>
            </w:r>
          </w:p>
        </w:tc>
        <w:tc>
          <w:tcPr>
            <w:tcW w:w="1843" w:type="dxa"/>
          </w:tcPr>
          <w:p w14:paraId="0099B9E2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118.8±7.0</w:t>
            </w:r>
          </w:p>
        </w:tc>
      </w:tr>
      <w:tr w:rsidR="00A94C63" w:rsidRPr="00912127" w14:paraId="3BDB34F8" w14:textId="77777777" w:rsidTr="000B50E7">
        <w:trPr>
          <w:trHeight w:val="225"/>
        </w:trPr>
        <w:tc>
          <w:tcPr>
            <w:tcW w:w="3102" w:type="dxa"/>
            <w:shd w:val="clear" w:color="auto" w:fill="auto"/>
            <w:vAlign w:val="center"/>
          </w:tcPr>
          <w:p w14:paraId="60487F8B" w14:textId="77777777" w:rsidR="00A94C63" w:rsidRPr="00912127" w:rsidRDefault="00A94C63" w:rsidP="008B0865">
            <w:pPr>
              <w:widowControl w:val="0"/>
              <w:spacing w:line="480" w:lineRule="auto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Diastolic BP</w:t>
            </w: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 (mm/Hg)</w:t>
            </w:r>
          </w:p>
        </w:tc>
        <w:tc>
          <w:tcPr>
            <w:tcW w:w="1435" w:type="dxa"/>
            <w:shd w:val="clear" w:color="auto" w:fill="auto"/>
          </w:tcPr>
          <w:p w14:paraId="5851DDE2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76.0±6.2</w:t>
            </w:r>
          </w:p>
        </w:tc>
        <w:tc>
          <w:tcPr>
            <w:tcW w:w="1588" w:type="dxa"/>
            <w:shd w:val="clear" w:color="auto" w:fill="auto"/>
          </w:tcPr>
          <w:p w14:paraId="57BA1C4A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76.3±6.2</w:t>
            </w:r>
          </w:p>
        </w:tc>
        <w:tc>
          <w:tcPr>
            <w:tcW w:w="1559" w:type="dxa"/>
            <w:shd w:val="clear" w:color="auto" w:fill="auto"/>
          </w:tcPr>
          <w:p w14:paraId="19DC2005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75.7±6.5</w:t>
            </w:r>
          </w:p>
        </w:tc>
        <w:tc>
          <w:tcPr>
            <w:tcW w:w="1276" w:type="dxa"/>
          </w:tcPr>
          <w:p w14:paraId="2CC53131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77.0±5.4</w:t>
            </w:r>
          </w:p>
        </w:tc>
        <w:tc>
          <w:tcPr>
            <w:tcW w:w="1701" w:type="dxa"/>
          </w:tcPr>
          <w:p w14:paraId="23FCE252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78.6±5.3</w:t>
            </w:r>
          </w:p>
        </w:tc>
        <w:tc>
          <w:tcPr>
            <w:tcW w:w="1843" w:type="dxa"/>
          </w:tcPr>
          <w:p w14:paraId="37831C23" w14:textId="77777777" w:rsidR="00A94C63" w:rsidRPr="00912127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75.6±5.1</w:t>
            </w:r>
          </w:p>
        </w:tc>
      </w:tr>
      <w:tr w:rsidR="00A94C63" w:rsidRPr="00912127" w14:paraId="7CFD6BDF" w14:textId="77777777" w:rsidTr="000B50E7">
        <w:trPr>
          <w:trHeight w:val="808"/>
        </w:trPr>
        <w:tc>
          <w:tcPr>
            <w:tcW w:w="12504" w:type="dxa"/>
            <w:gridSpan w:val="7"/>
            <w:shd w:val="clear" w:color="auto" w:fill="auto"/>
            <w:vAlign w:val="center"/>
          </w:tcPr>
          <w:p w14:paraId="638BE828" w14:textId="77777777" w:rsidR="00A94C63" w:rsidRPr="00912127" w:rsidRDefault="00A94C63" w:rsidP="008B0865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 xml:space="preserve">Data are expressed as means ± SD, n (%). </w:t>
            </w:r>
          </w:p>
          <w:p w14:paraId="4A0D5833" w14:textId="76117874" w:rsidR="00A94C63" w:rsidRPr="00912127" w:rsidRDefault="00A94C63" w:rsidP="000B50E7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</w:pP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 xml:space="preserve">BMI: Body mass index, </w:t>
            </w: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WC</w:t>
            </w:r>
            <w:r w:rsidRPr="00912127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: Waist circumference, BP: Blood pressure.   </w:t>
            </w:r>
          </w:p>
        </w:tc>
      </w:tr>
    </w:tbl>
    <w:p w14:paraId="72684985" w14:textId="77375D0E" w:rsidR="00F304B0" w:rsidRPr="00912127" w:rsidRDefault="00A94C63" w:rsidP="00912127">
      <w:pPr>
        <w:spacing w:line="480" w:lineRule="auto"/>
        <w:rPr>
          <w:rFonts w:asciiTheme="minorBidi" w:hAnsiTheme="minorBidi" w:cstheme="minorBidi"/>
          <w:color w:val="131413"/>
          <w:sz w:val="16"/>
          <w:szCs w:val="16"/>
          <w:lang w:val="en-GB"/>
        </w:rPr>
      </w:pPr>
      <w:r w:rsidRPr="00912127">
        <w:rPr>
          <w:rFonts w:asciiTheme="minorBidi" w:hAnsiTheme="minorBidi" w:cstheme="minorBidi"/>
          <w:sz w:val="16"/>
          <w:szCs w:val="16"/>
        </w:rPr>
        <w:t xml:space="preserve">Table </w:t>
      </w:r>
      <w:r w:rsidRPr="00912127">
        <w:rPr>
          <w:rFonts w:asciiTheme="minorBidi" w:hAnsiTheme="minorBidi" w:cstheme="minorBidi"/>
          <w:sz w:val="16"/>
          <w:szCs w:val="16"/>
          <w:lang w:val="en-US"/>
        </w:rPr>
        <w:t>1</w:t>
      </w:r>
      <w:r w:rsidRPr="00912127">
        <w:rPr>
          <w:rFonts w:asciiTheme="minorBidi" w:hAnsiTheme="minorBidi" w:cstheme="minorBidi"/>
          <w:sz w:val="16"/>
          <w:szCs w:val="16"/>
        </w:rPr>
        <w:t xml:space="preserve">: </w:t>
      </w:r>
      <w:r w:rsidRPr="00912127">
        <w:rPr>
          <w:rFonts w:asciiTheme="minorBidi" w:hAnsiTheme="minorBidi" w:cstheme="minorBidi"/>
          <w:color w:val="131413"/>
          <w:sz w:val="16"/>
          <w:szCs w:val="16"/>
          <w:lang w:val="en-GB"/>
        </w:rPr>
        <w:t xml:space="preserve">Baseline characteristics </w:t>
      </w:r>
      <w:r w:rsidR="003F61F9">
        <w:rPr>
          <w:rFonts w:asciiTheme="minorBidi" w:hAnsiTheme="minorBidi" w:cstheme="minorBidi"/>
          <w:color w:val="131413"/>
          <w:sz w:val="16"/>
          <w:szCs w:val="16"/>
          <w:lang w:val="en-GB"/>
        </w:rPr>
        <w:t>of</w:t>
      </w:r>
      <w:r w:rsidRPr="00912127">
        <w:rPr>
          <w:rFonts w:asciiTheme="minorBidi" w:hAnsiTheme="minorBidi" w:cstheme="minorBidi"/>
          <w:color w:val="131413"/>
          <w:sz w:val="16"/>
          <w:szCs w:val="16"/>
          <w:lang w:val="en-GB"/>
        </w:rPr>
        <w:t xml:space="preserve"> the study subjects </w:t>
      </w:r>
    </w:p>
    <w:sectPr w:rsidR="00F304B0" w:rsidRPr="00912127" w:rsidSect="000D4C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A4636"/>
    <w:multiLevelType w:val="multilevel"/>
    <w:tmpl w:val="B9D24F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D0118F7"/>
    <w:multiLevelType w:val="hybridMultilevel"/>
    <w:tmpl w:val="0D42065A"/>
    <w:lvl w:ilvl="0" w:tplc="EE6E99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B5027"/>
    <w:multiLevelType w:val="hybridMultilevel"/>
    <w:tmpl w:val="5928D920"/>
    <w:lvl w:ilvl="0" w:tplc="D1F40ADA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AF5C2A"/>
    <w:multiLevelType w:val="multilevel"/>
    <w:tmpl w:val="63DEA374"/>
    <w:numStyleLink w:val="ImportedStyle1"/>
  </w:abstractNum>
  <w:abstractNum w:abstractNumId="4" w15:restartNumberingAfterBreak="0">
    <w:nsid w:val="52B811D1"/>
    <w:multiLevelType w:val="hybridMultilevel"/>
    <w:tmpl w:val="74C0793C"/>
    <w:lvl w:ilvl="0" w:tplc="5F36137E">
      <w:start w:val="2"/>
      <w:numFmt w:val="bullet"/>
      <w:lvlText w:val="-"/>
      <w:lvlJc w:val="left"/>
      <w:pPr>
        <w:ind w:left="720" w:hanging="360"/>
      </w:pPr>
      <w:rPr>
        <w:rFonts w:ascii="Verdana" w:eastAsia="PMingLiU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A0312"/>
    <w:multiLevelType w:val="hybridMultilevel"/>
    <w:tmpl w:val="F24CE938"/>
    <w:lvl w:ilvl="0" w:tplc="3AA89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427778"/>
    <w:multiLevelType w:val="multilevel"/>
    <w:tmpl w:val="63DEA374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5742EFC"/>
    <w:multiLevelType w:val="hybridMultilevel"/>
    <w:tmpl w:val="C5CE1546"/>
    <w:lvl w:ilvl="0" w:tplc="6D34DD9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4916C1"/>
    <w:multiLevelType w:val="hybridMultilevel"/>
    <w:tmpl w:val="443E75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D8E7901"/>
    <w:multiLevelType w:val="multilevel"/>
    <w:tmpl w:val="E674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6"/>
      <w:lvl w:ilvl="1">
        <w:start w:val="6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2.%3.%4.%5.%6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2.%3.%4.%5.%6.%7.%8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2D"/>
    <w:rsid w:val="0001093F"/>
    <w:rsid w:val="00032D8C"/>
    <w:rsid w:val="00040936"/>
    <w:rsid w:val="00040DA4"/>
    <w:rsid w:val="0004693C"/>
    <w:rsid w:val="000511CE"/>
    <w:rsid w:val="00053042"/>
    <w:rsid w:val="00062CAD"/>
    <w:rsid w:val="00070057"/>
    <w:rsid w:val="00077608"/>
    <w:rsid w:val="000B2EDE"/>
    <w:rsid w:val="000B3B08"/>
    <w:rsid w:val="000B50E7"/>
    <w:rsid w:val="000C63EB"/>
    <w:rsid w:val="000E2E81"/>
    <w:rsid w:val="000F118F"/>
    <w:rsid w:val="000F3842"/>
    <w:rsid w:val="000F56FB"/>
    <w:rsid w:val="00145F05"/>
    <w:rsid w:val="00147C29"/>
    <w:rsid w:val="00152BDF"/>
    <w:rsid w:val="001543B8"/>
    <w:rsid w:val="001606EE"/>
    <w:rsid w:val="00161D3F"/>
    <w:rsid w:val="00174651"/>
    <w:rsid w:val="0017788A"/>
    <w:rsid w:val="001867D6"/>
    <w:rsid w:val="00186837"/>
    <w:rsid w:val="001A0822"/>
    <w:rsid w:val="001B26E4"/>
    <w:rsid w:val="001C0021"/>
    <w:rsid w:val="001D45D4"/>
    <w:rsid w:val="001F0750"/>
    <w:rsid w:val="001F0807"/>
    <w:rsid w:val="001F275A"/>
    <w:rsid w:val="00222D41"/>
    <w:rsid w:val="00227B72"/>
    <w:rsid w:val="002416B2"/>
    <w:rsid w:val="00255752"/>
    <w:rsid w:val="00271537"/>
    <w:rsid w:val="00282B4B"/>
    <w:rsid w:val="002876F5"/>
    <w:rsid w:val="00296021"/>
    <w:rsid w:val="002968B7"/>
    <w:rsid w:val="002A083C"/>
    <w:rsid w:val="002A247E"/>
    <w:rsid w:val="002D22A6"/>
    <w:rsid w:val="002E0441"/>
    <w:rsid w:val="002E6EC7"/>
    <w:rsid w:val="002F29F2"/>
    <w:rsid w:val="00317640"/>
    <w:rsid w:val="00332A43"/>
    <w:rsid w:val="0035129E"/>
    <w:rsid w:val="0035413D"/>
    <w:rsid w:val="00364389"/>
    <w:rsid w:val="0036552E"/>
    <w:rsid w:val="00377FAD"/>
    <w:rsid w:val="00393645"/>
    <w:rsid w:val="00393D2E"/>
    <w:rsid w:val="003C260C"/>
    <w:rsid w:val="003C2A09"/>
    <w:rsid w:val="003C3161"/>
    <w:rsid w:val="003E072D"/>
    <w:rsid w:val="003E0AE9"/>
    <w:rsid w:val="003F61F9"/>
    <w:rsid w:val="004001D5"/>
    <w:rsid w:val="0045419E"/>
    <w:rsid w:val="004573BF"/>
    <w:rsid w:val="00474C8D"/>
    <w:rsid w:val="00482294"/>
    <w:rsid w:val="00486684"/>
    <w:rsid w:val="00497E5D"/>
    <w:rsid w:val="004B276F"/>
    <w:rsid w:val="004B6E2A"/>
    <w:rsid w:val="004E6BC0"/>
    <w:rsid w:val="004F2A8F"/>
    <w:rsid w:val="004F3534"/>
    <w:rsid w:val="00507144"/>
    <w:rsid w:val="00515297"/>
    <w:rsid w:val="00521A52"/>
    <w:rsid w:val="00524F91"/>
    <w:rsid w:val="00526701"/>
    <w:rsid w:val="00535E73"/>
    <w:rsid w:val="005425AF"/>
    <w:rsid w:val="0055586F"/>
    <w:rsid w:val="00555BDB"/>
    <w:rsid w:val="005658E3"/>
    <w:rsid w:val="00595F88"/>
    <w:rsid w:val="005A3B37"/>
    <w:rsid w:val="005B2BCB"/>
    <w:rsid w:val="005C0C5D"/>
    <w:rsid w:val="005C53CB"/>
    <w:rsid w:val="005D41BA"/>
    <w:rsid w:val="005E2EA0"/>
    <w:rsid w:val="005F4A29"/>
    <w:rsid w:val="005F6276"/>
    <w:rsid w:val="00613FEA"/>
    <w:rsid w:val="006146DA"/>
    <w:rsid w:val="006320E2"/>
    <w:rsid w:val="00643630"/>
    <w:rsid w:val="0064477A"/>
    <w:rsid w:val="00647301"/>
    <w:rsid w:val="00664B67"/>
    <w:rsid w:val="00676586"/>
    <w:rsid w:val="00676D88"/>
    <w:rsid w:val="00676DC4"/>
    <w:rsid w:val="00680953"/>
    <w:rsid w:val="0068693E"/>
    <w:rsid w:val="006957D3"/>
    <w:rsid w:val="006A094D"/>
    <w:rsid w:val="006A4F8B"/>
    <w:rsid w:val="006A7EA8"/>
    <w:rsid w:val="006B37BA"/>
    <w:rsid w:val="006C0A01"/>
    <w:rsid w:val="006C2D18"/>
    <w:rsid w:val="006C3EAD"/>
    <w:rsid w:val="00704055"/>
    <w:rsid w:val="00711DA5"/>
    <w:rsid w:val="00713D1D"/>
    <w:rsid w:val="00724A4E"/>
    <w:rsid w:val="0075478A"/>
    <w:rsid w:val="00757255"/>
    <w:rsid w:val="00767B73"/>
    <w:rsid w:val="007934D0"/>
    <w:rsid w:val="007B1D51"/>
    <w:rsid w:val="007B3811"/>
    <w:rsid w:val="007E742D"/>
    <w:rsid w:val="00802A22"/>
    <w:rsid w:val="00802DFD"/>
    <w:rsid w:val="00804A13"/>
    <w:rsid w:val="00807F8F"/>
    <w:rsid w:val="0084637B"/>
    <w:rsid w:val="00851B3C"/>
    <w:rsid w:val="00853D2A"/>
    <w:rsid w:val="0086192B"/>
    <w:rsid w:val="008623B8"/>
    <w:rsid w:val="00876D39"/>
    <w:rsid w:val="00880B0D"/>
    <w:rsid w:val="00884274"/>
    <w:rsid w:val="008844E0"/>
    <w:rsid w:val="00886EA1"/>
    <w:rsid w:val="008929AB"/>
    <w:rsid w:val="00896203"/>
    <w:rsid w:val="008A54DD"/>
    <w:rsid w:val="008B67A1"/>
    <w:rsid w:val="008C7DA5"/>
    <w:rsid w:val="008D10D3"/>
    <w:rsid w:val="00912127"/>
    <w:rsid w:val="00915F29"/>
    <w:rsid w:val="00922DF1"/>
    <w:rsid w:val="00942668"/>
    <w:rsid w:val="00946314"/>
    <w:rsid w:val="00971D8B"/>
    <w:rsid w:val="009864C2"/>
    <w:rsid w:val="009940BB"/>
    <w:rsid w:val="009A578A"/>
    <w:rsid w:val="009B00D5"/>
    <w:rsid w:val="009C3184"/>
    <w:rsid w:val="009C48FA"/>
    <w:rsid w:val="009E227D"/>
    <w:rsid w:val="009F0EFE"/>
    <w:rsid w:val="009F139F"/>
    <w:rsid w:val="009F6DFF"/>
    <w:rsid w:val="00A0024C"/>
    <w:rsid w:val="00A05050"/>
    <w:rsid w:val="00A1435C"/>
    <w:rsid w:val="00A33201"/>
    <w:rsid w:val="00A50F7F"/>
    <w:rsid w:val="00A74FF6"/>
    <w:rsid w:val="00A80558"/>
    <w:rsid w:val="00A86538"/>
    <w:rsid w:val="00A9489B"/>
    <w:rsid w:val="00A94C63"/>
    <w:rsid w:val="00AA3779"/>
    <w:rsid w:val="00AA3ED0"/>
    <w:rsid w:val="00AA579B"/>
    <w:rsid w:val="00AC549F"/>
    <w:rsid w:val="00AD3DF7"/>
    <w:rsid w:val="00AF434C"/>
    <w:rsid w:val="00AF48AB"/>
    <w:rsid w:val="00B008A0"/>
    <w:rsid w:val="00B03CCB"/>
    <w:rsid w:val="00B04F06"/>
    <w:rsid w:val="00B06BFA"/>
    <w:rsid w:val="00B11CAA"/>
    <w:rsid w:val="00B121E7"/>
    <w:rsid w:val="00B51A01"/>
    <w:rsid w:val="00B91074"/>
    <w:rsid w:val="00B91621"/>
    <w:rsid w:val="00B96CEE"/>
    <w:rsid w:val="00B974BF"/>
    <w:rsid w:val="00BB11DD"/>
    <w:rsid w:val="00BC20E5"/>
    <w:rsid w:val="00BD4D8B"/>
    <w:rsid w:val="00BF31BE"/>
    <w:rsid w:val="00C26A91"/>
    <w:rsid w:val="00C26FDF"/>
    <w:rsid w:val="00C27DB5"/>
    <w:rsid w:val="00C3017F"/>
    <w:rsid w:val="00C37CC4"/>
    <w:rsid w:val="00C70AE5"/>
    <w:rsid w:val="00C90012"/>
    <w:rsid w:val="00CA1BE7"/>
    <w:rsid w:val="00CA4072"/>
    <w:rsid w:val="00CB415B"/>
    <w:rsid w:val="00CB4738"/>
    <w:rsid w:val="00CD238C"/>
    <w:rsid w:val="00CF0D7D"/>
    <w:rsid w:val="00D04B91"/>
    <w:rsid w:val="00D04F73"/>
    <w:rsid w:val="00D17963"/>
    <w:rsid w:val="00D20F59"/>
    <w:rsid w:val="00D2483F"/>
    <w:rsid w:val="00D251BD"/>
    <w:rsid w:val="00D346FF"/>
    <w:rsid w:val="00D62345"/>
    <w:rsid w:val="00D62709"/>
    <w:rsid w:val="00D66C48"/>
    <w:rsid w:val="00D8464D"/>
    <w:rsid w:val="00D8798D"/>
    <w:rsid w:val="00DA6042"/>
    <w:rsid w:val="00DB3CE6"/>
    <w:rsid w:val="00DB4540"/>
    <w:rsid w:val="00DC2870"/>
    <w:rsid w:val="00DC7455"/>
    <w:rsid w:val="00DD16FF"/>
    <w:rsid w:val="00DE7066"/>
    <w:rsid w:val="00DF3B46"/>
    <w:rsid w:val="00DF63C5"/>
    <w:rsid w:val="00E00BB7"/>
    <w:rsid w:val="00E47138"/>
    <w:rsid w:val="00E52930"/>
    <w:rsid w:val="00EA783A"/>
    <w:rsid w:val="00EB0AC5"/>
    <w:rsid w:val="00EB26E1"/>
    <w:rsid w:val="00EB5EE0"/>
    <w:rsid w:val="00EB7E37"/>
    <w:rsid w:val="00EC76BB"/>
    <w:rsid w:val="00ED6063"/>
    <w:rsid w:val="00EE18FB"/>
    <w:rsid w:val="00EF02D4"/>
    <w:rsid w:val="00EF09D4"/>
    <w:rsid w:val="00F005C8"/>
    <w:rsid w:val="00F066B6"/>
    <w:rsid w:val="00F17711"/>
    <w:rsid w:val="00F177FC"/>
    <w:rsid w:val="00F221BB"/>
    <w:rsid w:val="00F22668"/>
    <w:rsid w:val="00F27568"/>
    <w:rsid w:val="00F304B0"/>
    <w:rsid w:val="00F415C4"/>
    <w:rsid w:val="00F52DFB"/>
    <w:rsid w:val="00F52F28"/>
    <w:rsid w:val="00F5759E"/>
    <w:rsid w:val="00F670FB"/>
    <w:rsid w:val="00F767E8"/>
    <w:rsid w:val="00F807E2"/>
    <w:rsid w:val="00F810E7"/>
    <w:rsid w:val="00F82B5A"/>
    <w:rsid w:val="00F84AEA"/>
    <w:rsid w:val="00F9466E"/>
    <w:rsid w:val="00FA3C4E"/>
    <w:rsid w:val="00FB4E24"/>
    <w:rsid w:val="00FC5BC1"/>
    <w:rsid w:val="00FE6943"/>
    <w:rsid w:val="00FF1279"/>
    <w:rsid w:val="00FF2E50"/>
    <w:rsid w:val="00FF57D3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B3A09"/>
  <w15:chartTrackingRefBased/>
  <w15:docId w15:val="{9B1133F3-0633-E449-8E4A-3188BBB5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37B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94C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A94C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link w:val="Heading3Char"/>
    <w:qFormat/>
    <w:rsid w:val="00A94C63"/>
    <w:pPr>
      <w:spacing w:before="100" w:beforeAutospacing="1" w:after="100" w:afterAutospacing="1"/>
      <w:outlineLvl w:val="2"/>
    </w:pPr>
    <w:rPr>
      <w:rFonts w:ascii="SimSun" w:hAnsi="SimSun" w:cs="SimSu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94C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9A578A"/>
  </w:style>
  <w:style w:type="character" w:styleId="Hyperlink">
    <w:name w:val="Hyperlink"/>
    <w:basedOn w:val="DefaultParagraphFont"/>
    <w:uiPriority w:val="99"/>
    <w:unhideWhenUsed/>
    <w:rsid w:val="00A948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8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36552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FE6943"/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rsid w:val="00A94C63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A94C63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A94C63"/>
    <w:rPr>
      <w:rFonts w:ascii="SimSun" w:eastAsia="Times New Roman" w:hAnsi="SimSun" w:cs="SimSu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A94C63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NormalParagraphStyle">
    <w:name w:val="NormalParagraphStyle"/>
    <w:basedOn w:val="Normal"/>
    <w:rsid w:val="00A94C63"/>
    <w:pPr>
      <w:autoSpaceDE w:val="0"/>
      <w:autoSpaceDN w:val="0"/>
      <w:adjustRightInd w:val="0"/>
      <w:spacing w:line="288" w:lineRule="auto"/>
      <w:textAlignment w:val="center"/>
    </w:pPr>
    <w:rPr>
      <w:rFonts w:ascii="SimSun" w:cs="SimSun"/>
      <w:color w:val="000000"/>
      <w:lang w:val="zh-CN"/>
    </w:rPr>
  </w:style>
  <w:style w:type="character" w:styleId="CommentReference">
    <w:name w:val="annotation reference"/>
    <w:semiHidden/>
    <w:rsid w:val="00A94C63"/>
    <w:rPr>
      <w:sz w:val="21"/>
      <w:szCs w:val="21"/>
    </w:rPr>
  </w:style>
  <w:style w:type="paragraph" w:styleId="CommentText">
    <w:name w:val="annotation text"/>
    <w:basedOn w:val="Normal"/>
    <w:link w:val="CommentTextChar"/>
    <w:semiHidden/>
    <w:rsid w:val="00A94C63"/>
  </w:style>
  <w:style w:type="character" w:customStyle="1" w:styleId="CommentTextChar">
    <w:name w:val="Comment Text Char"/>
    <w:basedOn w:val="DefaultParagraphFont"/>
    <w:link w:val="CommentText"/>
    <w:semiHidden/>
    <w:rsid w:val="00A94C63"/>
    <w:rPr>
      <w:rFonts w:ascii="Times New Roman" w:eastAsia="Times New Roman" w:hAnsi="Times New Roman" w:cs="Times New Roman"/>
      <w:lang w:eastAsia="en-GB"/>
    </w:rPr>
  </w:style>
  <w:style w:type="paragraph" w:styleId="BodyTextIndent">
    <w:name w:val="Body Text Indent"/>
    <w:basedOn w:val="Normal"/>
    <w:link w:val="BodyTextIndentChar"/>
    <w:rsid w:val="00A94C63"/>
    <w:pPr>
      <w:adjustRightInd w:val="0"/>
      <w:spacing w:line="312" w:lineRule="atLeast"/>
      <w:ind w:firstLine="420"/>
      <w:textAlignment w:val="baseline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94C63"/>
    <w:rPr>
      <w:rFonts w:ascii="Times New Roman" w:eastAsia="Times New Roman" w:hAnsi="Times New Roman" w:cs="Times New Roman"/>
      <w:szCs w:val="20"/>
      <w:lang w:eastAsia="en-GB"/>
    </w:rPr>
  </w:style>
  <w:style w:type="paragraph" w:styleId="BodyText2">
    <w:name w:val="Body Text 2"/>
    <w:basedOn w:val="Normal"/>
    <w:link w:val="BodyText2Char"/>
    <w:rsid w:val="00A94C63"/>
    <w:pPr>
      <w:adjustRightInd w:val="0"/>
      <w:spacing w:after="120" w:line="480" w:lineRule="auto"/>
      <w:textAlignment w:val="baseline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A94C63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A94C63"/>
    <w:pPr>
      <w:tabs>
        <w:tab w:val="center" w:pos="4153"/>
        <w:tab w:val="right" w:pos="8306"/>
      </w:tabs>
      <w:adjustRightInd w:val="0"/>
      <w:snapToGrid w:val="0"/>
      <w:spacing w:line="240" w:lineRule="atLeast"/>
      <w:textAlignment w:val="baseline"/>
    </w:pPr>
    <w:rPr>
      <w:sz w:val="1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94C63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character" w:styleId="PageNumber">
    <w:name w:val="page number"/>
    <w:basedOn w:val="DefaultParagraphFont"/>
    <w:rsid w:val="00A94C63"/>
  </w:style>
  <w:style w:type="paragraph" w:styleId="BodyText">
    <w:name w:val="Body Text"/>
    <w:basedOn w:val="Normal"/>
    <w:link w:val="BodyTextChar"/>
    <w:rsid w:val="00A94C63"/>
    <w:pPr>
      <w:tabs>
        <w:tab w:val="left" w:pos="5670"/>
      </w:tabs>
      <w:adjustRightInd w:val="0"/>
      <w:spacing w:line="312" w:lineRule="atLeast"/>
      <w:jc w:val="center"/>
      <w:textAlignment w:val="baseline"/>
    </w:pPr>
    <w:rPr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94C63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A94C63"/>
    <w:pPr>
      <w:tabs>
        <w:tab w:val="center" w:pos="4252"/>
        <w:tab w:val="right" w:pos="8504"/>
      </w:tabs>
      <w:snapToGrid w:val="0"/>
    </w:pPr>
    <w:rPr>
      <w:rFonts w:eastAsia="MS Mincho"/>
      <w:lang w:val="x-none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4C63"/>
    <w:rPr>
      <w:rFonts w:ascii="Times New Roman" w:eastAsia="MS Mincho" w:hAnsi="Times New Roman" w:cs="Times New Roman"/>
      <w:lang w:val="x-none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A94C63"/>
    <w:rPr>
      <w:rFonts w:eastAsia="SimSun"/>
      <w:kern w:val="2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C63"/>
    <w:rPr>
      <w:rFonts w:ascii="Times New Roman" w:eastAsia="SimSun" w:hAnsi="Times New Roman" w:cs="Times New Roman"/>
      <w:kern w:val="2"/>
      <w:sz w:val="18"/>
      <w:szCs w:val="18"/>
      <w:lang w:val="x-none" w:eastAsia="x-none"/>
    </w:rPr>
  </w:style>
  <w:style w:type="character" w:styleId="LineNumber">
    <w:name w:val="line number"/>
    <w:basedOn w:val="DefaultParagraphFont"/>
    <w:rsid w:val="00A94C63"/>
  </w:style>
  <w:style w:type="paragraph" w:styleId="CommentSubject">
    <w:name w:val="annotation subject"/>
    <w:basedOn w:val="CommentText"/>
    <w:next w:val="CommentText"/>
    <w:link w:val="CommentSubjectChar"/>
    <w:semiHidden/>
    <w:rsid w:val="00A94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4C63"/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Default">
    <w:name w:val="Default"/>
    <w:rsid w:val="00A94C63"/>
    <w:pPr>
      <w:widowControl w:val="0"/>
      <w:autoSpaceDE w:val="0"/>
      <w:autoSpaceDN w:val="0"/>
      <w:adjustRightInd w:val="0"/>
    </w:pPr>
    <w:rPr>
      <w:rFonts w:ascii="Calibri" w:eastAsia="SimSun" w:hAnsi="Calibri" w:cs="Calibri"/>
      <w:color w:val="000000"/>
      <w:lang w:val="en-US" w:eastAsia="zh-CN"/>
    </w:rPr>
  </w:style>
  <w:style w:type="character" w:customStyle="1" w:styleId="apple-converted-space">
    <w:name w:val="apple-converted-space"/>
    <w:rsid w:val="00A94C63"/>
  </w:style>
  <w:style w:type="paragraph" w:customStyle="1" w:styleId="Body">
    <w:name w:val="Body"/>
    <w:rsid w:val="00A94C6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A94C6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US" w:eastAsia="en-US"/>
    </w:rPr>
  </w:style>
  <w:style w:type="character" w:styleId="Emphasis">
    <w:name w:val="Emphasis"/>
    <w:uiPriority w:val="20"/>
    <w:qFormat/>
    <w:rsid w:val="00A94C63"/>
    <w:rPr>
      <w:i/>
      <w:iCs/>
    </w:rPr>
  </w:style>
  <w:style w:type="paragraph" w:customStyle="1" w:styleId="HeaderFooter">
    <w:name w:val="Header &amp; Footer"/>
    <w:rsid w:val="00A94C6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numbering" w:customStyle="1" w:styleId="ImportedStyle1">
    <w:name w:val="Imported Style 1"/>
    <w:rsid w:val="00A94C63"/>
    <w:pPr>
      <w:numPr>
        <w:numId w:val="7"/>
      </w:numPr>
    </w:pPr>
  </w:style>
  <w:style w:type="paragraph" w:styleId="Caption">
    <w:name w:val="caption"/>
    <w:next w:val="Body"/>
    <w:rsid w:val="00A94C63"/>
    <w:pPr>
      <w:pBdr>
        <w:top w:val="nil"/>
        <w:left w:val="nil"/>
        <w:bottom w:val="nil"/>
        <w:right w:val="nil"/>
        <w:between w:val="nil"/>
        <w:bar w:val="nil"/>
      </w:pBdr>
      <w:spacing w:after="200"/>
      <w:jc w:val="center"/>
    </w:pPr>
    <w:rPr>
      <w:rFonts w:ascii="Times New Roman" w:eastAsia="Arial Unicode MS" w:hAnsi="Times New Roman" w:cs="Arial Unicode MS"/>
      <w:b/>
      <w:bCs/>
      <w:i/>
      <w:iCs/>
      <w:color w:val="000000"/>
      <w:sz w:val="18"/>
      <w:szCs w:val="18"/>
      <w:u w:color="000000"/>
      <w:bdr w:val="nil"/>
      <w:lang w:val="en-US" w:eastAsia="en-GB"/>
    </w:rPr>
  </w:style>
  <w:style w:type="table" w:styleId="TableGridLight">
    <w:name w:val="Grid Table Light"/>
    <w:basedOn w:val="TableNormal"/>
    <w:uiPriority w:val="40"/>
    <w:rsid w:val="00A94C63"/>
    <w:rPr>
      <w:rFonts w:ascii="Times New Roman" w:eastAsia="Arial Unicode MS" w:hAnsi="Times New Roman" w:cs="Times New Roman"/>
      <w:sz w:val="20"/>
      <w:szCs w:val="20"/>
      <w:lang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rmalWeb">
    <w:name w:val="Normal (Web)"/>
    <w:basedOn w:val="Normal"/>
    <w:uiPriority w:val="99"/>
    <w:unhideWhenUsed/>
    <w:rsid w:val="00A94C63"/>
    <w:pPr>
      <w:spacing w:before="100" w:beforeAutospacing="1" w:after="100" w:afterAutospacing="1"/>
    </w:pPr>
  </w:style>
  <w:style w:type="character" w:customStyle="1" w:styleId="acopre">
    <w:name w:val="acopre"/>
    <w:basedOn w:val="DefaultParagraphFont"/>
    <w:rsid w:val="00A94C63"/>
  </w:style>
  <w:style w:type="character" w:styleId="Strong">
    <w:name w:val="Strong"/>
    <w:uiPriority w:val="22"/>
    <w:qFormat/>
    <w:rsid w:val="00A94C63"/>
    <w:rPr>
      <w:b/>
      <w:bCs/>
    </w:rPr>
  </w:style>
  <w:style w:type="paragraph" w:customStyle="1" w:styleId="p">
    <w:name w:val="p"/>
    <w:basedOn w:val="Normal"/>
    <w:rsid w:val="00A94C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Mr.Abid</dc:creator>
  <cp:keywords/>
  <dc:description/>
  <cp:lastModifiedBy>Mr.Abid</cp:lastModifiedBy>
  <cp:revision>44</cp:revision>
  <dcterms:created xsi:type="dcterms:W3CDTF">2021-04-17T13:05:00Z</dcterms:created>
  <dcterms:modified xsi:type="dcterms:W3CDTF">2021-06-14T08:18:00Z</dcterms:modified>
</cp:coreProperties>
</file>