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29B1B" w14:textId="47498CA4" w:rsidR="00A94C63" w:rsidRPr="0001499F" w:rsidRDefault="00A94C63" w:rsidP="00A94C63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01499F">
        <w:rPr>
          <w:rFonts w:asciiTheme="minorBidi" w:hAnsiTheme="minorBidi" w:cstheme="minorBidi"/>
          <w:b/>
          <w:bCs/>
          <w:sz w:val="16"/>
          <w:szCs w:val="16"/>
        </w:rPr>
        <w:t>Tables:</w:t>
      </w:r>
    </w:p>
    <w:tbl>
      <w:tblPr>
        <w:tblW w:w="13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15"/>
        <w:gridCol w:w="1215"/>
        <w:gridCol w:w="1395"/>
        <w:gridCol w:w="1151"/>
        <w:gridCol w:w="1189"/>
        <w:gridCol w:w="1303"/>
        <w:gridCol w:w="1226"/>
        <w:gridCol w:w="1240"/>
        <w:gridCol w:w="1295"/>
        <w:gridCol w:w="891"/>
      </w:tblGrid>
      <w:tr w:rsidR="00A94C63" w:rsidRPr="0001499F" w14:paraId="36D33638" w14:textId="77777777" w:rsidTr="008B0865">
        <w:trPr>
          <w:trHeight w:val="347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14:paraId="16E52FE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</w:rPr>
              <w:t>Parameters</w:t>
            </w:r>
          </w:p>
        </w:tc>
        <w:tc>
          <w:tcPr>
            <w:tcW w:w="11229" w:type="dxa"/>
            <w:gridSpan w:val="9"/>
            <w:shd w:val="clear" w:color="auto" w:fill="auto"/>
          </w:tcPr>
          <w:p w14:paraId="716C7E1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obesity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6A2F621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p</w:t>
            </w:r>
          </w:p>
        </w:tc>
      </w:tr>
      <w:tr w:rsidR="00A94C63" w:rsidRPr="0001499F" w14:paraId="4BFFDF2B" w14:textId="77777777" w:rsidTr="008B0865">
        <w:trPr>
          <w:trHeight w:val="347"/>
        </w:trPr>
        <w:tc>
          <w:tcPr>
            <w:tcW w:w="1427" w:type="dxa"/>
            <w:vMerge/>
            <w:shd w:val="clear" w:color="auto" w:fill="auto"/>
            <w:vAlign w:val="center"/>
          </w:tcPr>
          <w:p w14:paraId="5FD3D3B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</w:rPr>
            </w:pP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5C6DF75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01B7632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1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362D99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2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242E96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5004CA20" w14:textId="77777777" w:rsidTr="008B0865">
        <w:trPr>
          <w:trHeight w:val="263"/>
        </w:trPr>
        <w:tc>
          <w:tcPr>
            <w:tcW w:w="1427" w:type="dxa"/>
            <w:vMerge/>
            <w:shd w:val="clear" w:color="auto" w:fill="auto"/>
            <w:vAlign w:val="center"/>
          </w:tcPr>
          <w:p w14:paraId="32213F8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08FD04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35F54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790F9B8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6CF6C9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 +</w:t>
            </w:r>
          </w:p>
          <w:p w14:paraId="3E863DD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>SGLT2 inhibitors</w:t>
            </w: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</w:t>
            </w:r>
          </w:p>
          <w:p w14:paraId="3F00330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(24 W)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5B29B6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0000AD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0CADC1B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EC4B0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Dapagliflozin</w:t>
            </w: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406964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BFA94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52CE412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DA6316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7BC1AC8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3BEAC7EC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2CB1D0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Weight (kg)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260CA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91.07±8.98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C064D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90.83±8.85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E8935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88.81±8.56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F68921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88.39±6.88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9BA873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88.15±6.84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E29F5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86.34±6.97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8080D0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93.41±10.11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E8640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93.18±9.92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952AAB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90.98±9.42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36B716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1C5228E5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39048F7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F007CD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(-0.39, -0.08),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-2.00 (-2.39, -1.61)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50C1BE7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(-0.40, -0.08),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-1.81 (-2.19, -1.43)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33B5836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(-0.51, -0.04),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-2.19 (-2.88, -1.50)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57FA10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0.130</w:t>
            </w:r>
          </w:p>
        </w:tc>
      </w:tr>
      <w:tr w:rsidR="00A94C63" w:rsidRPr="0001499F" w14:paraId="7D53E366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6F7A36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BMI (kg/m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43469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32.47±1.14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F8930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32.40±1.28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2C806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31.68±1.28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545DC2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32.54±1.13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1CD3D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32.47±1.14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F78DA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31.79±1.18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401785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32.41±1.42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72581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32.33±1.42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8A9DEA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31.58±1.38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7CEA31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25E2ED31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647C0C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59BB94E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-0.08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(-0.13, -0.02),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-0.71 (-0.85, -0.58)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0C4BDFA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-0.07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(-0.13, -0.01),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-0.68 (-0.84, -0.52)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55D0921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-0.08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(-0.17, 0.01),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-0.75 (-0.97, -0.53)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D81569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0.736</w:t>
            </w:r>
          </w:p>
        </w:tc>
      </w:tr>
      <w:tr w:rsidR="00A94C63" w:rsidRPr="0001499F" w14:paraId="561C8736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0DB2359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(cm)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BE8B9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100.57±4.30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FE005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100.32±4.26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60C7D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97.41±4.22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ADED3E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99.53±4.47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1740E4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99.22±4.43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54669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96.36±4.36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CF0ED4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101.48±4.07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1CA78C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101.28±4.00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F8863E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98.33±4.00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E6D673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40789BBD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F7BF63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1A250E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(-0.34, -0.16),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-2.91 (-3.19, -2.63)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7B06D0C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-0.30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(-0.43, -0.17),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-2.87 (-3.31, -2.43)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4F85913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(-0.34, -0.06),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-2.95 (-3.37, -2.53)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220696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0.205</w:t>
            </w:r>
          </w:p>
        </w:tc>
      </w:tr>
      <w:tr w:rsidR="00A94C63" w:rsidRPr="0001499F" w14:paraId="477003AD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DFB7D2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Systolic BP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FCEC5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122.33±8.17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031DF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121.17±6.65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A1899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115.83±5.10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B27247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126.43±7.70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7AECA3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123.93±6.56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8F6EE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118.57±4.57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49F4B9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118.75±6.95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E24DE3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118.75±5.92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76DBA7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113.44±4.37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9698C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15E5F098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2F49E79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145E98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-1.25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(-2.98, 0.48),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-5.34 (-7.09, -3.58)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21D25A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-2.5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(-4.89, -0.11),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-5.36 (-8.04, -2.68)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3396AC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(-2.75, 2.75),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-5.31 (-7.91, -2.71)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CC3281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0.007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c</w:t>
            </w:r>
          </w:p>
        </w:tc>
      </w:tr>
      <w:tr w:rsidR="00A94C63" w:rsidRPr="0001499F" w14:paraId="269A96DE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314BC2F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Diastolic BP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283966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77.00±5.35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2F013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77.83±5.36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F4E22C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74.17±3.96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398DB9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78.57±5.34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2C617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79.29±4.75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A485A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75.00±3.92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9A8F71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75.63±5.12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1C24D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76.56±5.69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CBF27A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73.44±3.97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C5FE9D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1C45042F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39A8EF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B6B606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0.83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(-0.27, 1.92),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-3.71 (-5.44, -1.97)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515F0AC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0.70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(-1.25, 2.68),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-4.29 (-7.11, -1.46)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462C657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0.94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(-0.42, 2.30),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-3.13 (-5.55, -0.71)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03C819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0.153</w:t>
            </w:r>
          </w:p>
        </w:tc>
      </w:tr>
      <w:tr w:rsidR="00A94C63" w:rsidRPr="0001499F" w14:paraId="605C5C25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EBE2FA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F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P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G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3601F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14.19±0.73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F534D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13.58±0.87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F9287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11.34±0.70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D918AE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14.21±0.63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8B584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13.67±0.68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C7504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11.10±0.67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05F602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14.18±0.82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F8800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13.49±1.02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954477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11.56±0.68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145731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6C97863E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5247D2C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86E11B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-0.61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(-0.88, -0.34),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-2.25 (-2.57, -1.93)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1AA186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-0.54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(-0.97, -0.12),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-2.57 (-3.15, -1.99)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5781F5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-0.68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(-1.07, -0.30),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-1.94 (-2.33, -1.54)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56E4E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0.745</w:t>
            </w:r>
          </w:p>
        </w:tc>
      </w:tr>
      <w:tr w:rsidR="00A94C63" w:rsidRPr="0001499F" w14:paraId="66328A63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0C05F80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PPBG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09EA8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18.82±0.98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782FA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18.24±1.13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C8693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15.31±1.51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77842A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19.01±0.99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BA125C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18.36±1.26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3336D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14.64±1.68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7CB66A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18.66±0.98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2E671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18.13±1.02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C34D2D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15.89±1.09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188550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30DD9A49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3BF3F58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91FCB4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-0.59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(-0.97, -0.21),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-2.98 (-3.56, -2.40)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73C677A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(-1.16, -0.13),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-3.72 (-5.01, -2.44)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FE9FE9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-0.53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(-1.14, 0.07),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-2.24 (-2.59, -1.88)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ED9B40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0.528</w:t>
            </w:r>
          </w:p>
        </w:tc>
      </w:tr>
      <w:tr w:rsidR="00A94C63" w:rsidRPr="0001499F" w14:paraId="3598789F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4074BFA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HbA1C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lastRenderedPageBreak/>
              <w:t>(%(mmol/mol))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E9616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9.41±0.37</w:t>
            </w:r>
          </w:p>
          <w:p w14:paraId="694A904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(79.37±4.12)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8E925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9.28±0.38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  <w:p w14:paraId="34901E0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(77.97±4.06)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DD662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8.06±0.33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  <w:p w14:paraId="23A413E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(64.60±3.40)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89C277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9.44±0.38</w:t>
            </w:r>
          </w:p>
          <w:p w14:paraId="49A2A99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(79.57±4.33)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050E9E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9.37±0.36</w:t>
            </w:r>
          </w:p>
          <w:p w14:paraId="3B296FC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(78.93±4.16)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B0DAC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8.05±0.25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7EC5540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(64.43±2.68)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335DE5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9.39±0.37</w:t>
            </w:r>
          </w:p>
          <w:p w14:paraId="74A0BB2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(79.19±4.19)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5389C8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9.21±0.38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77D9233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(77.13±3.91)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0297FE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8.08±0.39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331B8E8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(64.75±4.12)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337252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74D54B91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35583B7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4EEE81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-0.12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(-0.18, -0.06),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-1.23 (-1.33, -1.12)</w:t>
            </w:r>
          </w:p>
          <w:p w14:paraId="2C4A0D8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-1.35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(-2.08, -0.62),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-13.44 (-14.62, -12.26)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FF69C3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-0.06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-0.02),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-1.32 (-1.54, -1.11)</w:t>
            </w:r>
          </w:p>
          <w:p w14:paraId="22D4849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(-1.49, 0.20),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-14.50 (-16.85, -12.15)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4DF0343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-0.18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(-0.29, -0.07),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-1.13 (-1.24, -1.02)</w:t>
            </w:r>
          </w:p>
          <w:p w14:paraId="130F9F7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-2.06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(-3.30, -0.82),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-12.38 (-13.55, -11.19)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964386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0.613</w:t>
            </w:r>
          </w:p>
        </w:tc>
      </w:tr>
      <w:tr w:rsidR="00A94C63" w:rsidRPr="0001499F" w14:paraId="3DEA553E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35C0ECB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TC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45153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5.43±0.28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4CEEA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5.34±0.28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6C2B3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4.99±0.244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0C215A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5,43±0.22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C55E2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5.34±0.26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B966F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5.01±0.22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9AEF98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5.44±0.32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A8738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5.34±0.30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64218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4.99±0.27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967606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39154A5C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61D4EEB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0D7798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(-0.13, -0.06),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-0.34 (-0.41, -0.27)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55D80E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-0.09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(-0.14, -0.03),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-0.33 (-0.44, -0.22)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0F27612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(-0.14, -0.06),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-0.35 (-0.44, -0.26)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4C8092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0.975</w:t>
            </w:r>
          </w:p>
        </w:tc>
      </w:tr>
      <w:tr w:rsidR="00A94C63" w:rsidRPr="0001499F" w14:paraId="1C6F70AF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00D26FB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TG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13524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2.26±0.15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4784F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2.21±0.14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C4FF0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2.03±0.13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E78014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2.21±0.15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CD5C13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2.16±0.13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61666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2.00±0.10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6A3624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2.30±0.15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FF03B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2.26±0.14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63EFC0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2.06±0.15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957128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7916C01B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7A42ABB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6AC3340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(-0.07, -0.02),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-0.18 (-0.20, -0.15)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5DB087C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(-0.09, -0.01),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-0.16 (-0.21, -0.12)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58569C5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(-0.07, -0.01),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-0.19 (-0.22, -0.16)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DB8796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0.112</w:t>
            </w:r>
          </w:p>
        </w:tc>
      </w:tr>
      <w:tr w:rsidR="00A94C63" w:rsidRPr="0001499F" w14:paraId="7D5C9C77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78D4BB8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HDL-C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2AFD4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1.16±0.08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43D23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1.20±0.07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4E4ECC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1.30±0.09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D5DB70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1.15±0.08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44AFF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1.19±0.06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1E5CD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1.33±0.10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CDC3EA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1.18±0.09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5B8BD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1.21±0.09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B11944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1.28±0.09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7205F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7673B645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64EB6E1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6EBB27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(0.01, 0.05),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0.11 (0.08, 0.14)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0B29481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(0.00, 0.07),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0.14 (0.09, 0.19)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49C0105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(0.00, 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0.07 (0.03, 0.11)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83FE65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0.921</w:t>
            </w:r>
          </w:p>
        </w:tc>
      </w:tr>
      <w:tr w:rsidR="00A94C63" w:rsidRPr="0001499F" w14:paraId="1BBCC642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5024772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LDL-C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01499F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FB868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3.24±0.28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63E85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3.12±0.27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D4430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2.76±0.25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21BD74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3.26±0.22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1DBA8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3.15±0.23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8A4FD9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2.79±0.23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125FA2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3.22±0.32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FA2DC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3.09±0.30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0BA874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2.74±0.27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EE3944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052E8254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340E909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DCED18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-0.12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-0.08),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-0.36 (-0.42, -0.29)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72499AA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-0.11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-0.06),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-0.36 (-0.48, -0.25)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0CBF251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-0.21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(-0.33, -0.09),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-0.54 (-0.72, -0.36)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BFE487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0.631</w:t>
            </w:r>
          </w:p>
        </w:tc>
      </w:tr>
      <w:tr w:rsidR="00A94C63" w:rsidRPr="0001499F" w14:paraId="34FE93FC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644A917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Creatinine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(μmol/L)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BBE1A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97.03±17.69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CD29A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98.97±19.17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6C2A41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72.27±12.19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1CB17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96.07±17.20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BD1BA5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93.36±13.66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E5680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70.29±10.13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6D3B92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97.88±18.63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727E9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103.88±22.21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A6DFDA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74.00±13.83</w:t>
            </w: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8A9CBD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7418E1E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257FF4F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8E4F64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1.64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(-4.59, -7.87),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-26.47 (-32.24, -20.70)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42C8E02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-2.71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(-9.08, 3.65),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-23.07 (-30.94, -15.20)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F4B1FC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6.00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(-5.03, 17.03),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-29.88 (-39.06, -20.69)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00E6A8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0.333</w:t>
            </w:r>
          </w:p>
        </w:tc>
      </w:tr>
      <w:tr w:rsidR="00A94C63" w:rsidRPr="0001499F" w14:paraId="2284FE1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79A0461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Albumin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(g/L)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ADF07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45.10±3.35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EE044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44.93±3.33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2700D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45.07±3.26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8582B6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45.29±3.58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86969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45.21±3.40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4CF0B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45.50±3.57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1BB2A4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44.94±3.24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515CB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44.69±3.36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05F263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44.69±3.03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D4A9D6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45F0C34F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631570E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898597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-0.16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(-0.44, 0.12),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0.14 (-0.15, 0.43)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7AD932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-0.07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(-0.42, -0.28),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0.29 (-0.16, 0.73)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8F4413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(-0.71, -0.21),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0.00 (-0.43, 0.43)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D76142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0.648</w:t>
            </w:r>
          </w:p>
        </w:tc>
      </w:tr>
      <w:tr w:rsidR="00A94C63" w:rsidRPr="0001499F" w14:paraId="72EB8091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40819A0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AST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(IU/L)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FF8AD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30.77±6.83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7F0538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31.97±7.27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F81361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31.43±7.27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30C488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30.93±7.44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4655A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31.86±7.66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50CAF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31.79±7.87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886999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30.63±6.50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EBF942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32.06±7.17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6A40CB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31.13±6.95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E87985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137DAE7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4FB0216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2FE477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1.18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2.52),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-0.50 (-2.35, 1.34)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6008219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0.93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(-1.25, 3.11),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-0.07 (-2.54, -2.40)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32FD0EF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1.44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(-0.42, 3.29),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-0.94 (-3.90, 2.03)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1332E2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0.921</w:t>
            </w:r>
          </w:p>
        </w:tc>
      </w:tr>
      <w:tr w:rsidR="00A94C63" w:rsidRPr="0001499F" w14:paraId="4B9E6249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579BA69C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404040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ALT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(IU/L)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53872A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24.90±5.91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751D96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26.07±5.94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FD00B2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25.07±5.54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4109A83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26.00±6.16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C045227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26.86±6.62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D095B5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25.93±5.72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90C1E3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23.94±5.70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EF04A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25.38±5.40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C93811E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24.31±5.45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1CD4A0B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01499F" w14:paraId="7C72F711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162D5FA4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65BAD73D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1.15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(-0.35, 2.65),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-1.0 (-3.00, 1.00)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4BE035F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0.86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(-1.13, 2.85),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-0.93 (-4.17, 2.31)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384549F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1.43 </w:t>
            </w:r>
            <w:r w:rsidRPr="0001499F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(-0.98, 3.85),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-1.06 (-3.89, -1.77)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6AF4190" w14:textId="77777777" w:rsidR="00A94C63" w:rsidRPr="0001499F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0.388</w:t>
            </w:r>
          </w:p>
        </w:tc>
      </w:tr>
      <w:tr w:rsidR="00A94C63" w:rsidRPr="0001499F" w14:paraId="5EEA5465" w14:textId="77777777" w:rsidTr="008B0865">
        <w:trPr>
          <w:trHeight w:val="742"/>
        </w:trPr>
        <w:tc>
          <w:tcPr>
            <w:tcW w:w="13547" w:type="dxa"/>
            <w:gridSpan w:val="11"/>
            <w:shd w:val="clear" w:color="auto" w:fill="auto"/>
            <w:vAlign w:val="center"/>
          </w:tcPr>
          <w:p w14:paraId="617D4B7F" w14:textId="77777777" w:rsidR="00A94C63" w:rsidRPr="0001499F" w:rsidRDefault="00A94C63" w:rsidP="008B0865">
            <w:pPr>
              <w:pStyle w:val="NoSpacing"/>
              <w:widowControl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>Data are means ± SD, or 95% CI. p &lt; 0.05 was considered significant.</w:t>
            </w:r>
          </w:p>
          <w:p w14:paraId="1EC63EF3" w14:textId="77777777" w:rsidR="00A94C63" w:rsidRPr="0001499F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SGLT2: Sodium glucose cotransporter 2, 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BMI: Body mass index, 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01499F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: Waist circumference, BP: Blood pressure, 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F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P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G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: Fasting plasma glucose,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PPBG: Postprandial blood glucose, HbA1C: Hemoglobin A1C, TC: Total cholesterol, TG: Triglycerides, HDL-C: High-density lipoprotein cholesterol, LDL-C: Low-density lipoprotein cholesterol,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 xml:space="preserve"> 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AST: Aspartate aminotransferase, ALT: </w:t>
            </w:r>
            <w:r w:rsidRPr="0001499F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lastRenderedPageBreak/>
              <w:t xml:space="preserve">Alanine aminotransferase. </w:t>
            </w:r>
          </w:p>
          <w:p w14:paraId="3669B4C3" w14:textId="77777777" w:rsidR="00A94C63" w:rsidRPr="0001499F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p &lt; 0.05 (comparison between before treatment and after treatment in all subjects)</w:t>
            </w:r>
          </w:p>
          <w:p w14:paraId="1048776E" w14:textId="77777777" w:rsidR="00A94C63" w:rsidRPr="0001499F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each group)</w:t>
            </w:r>
          </w:p>
          <w:p w14:paraId="471A8197" w14:textId="77777777" w:rsidR="00A94C63" w:rsidRPr="0001499F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Style w:val="hgkelc"/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01499F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p &lt; 0.05 (comparison between 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US"/>
              </w:rPr>
              <w:t>dapagliflozin and empagliflozin</w:t>
            </w:r>
            <w:r w:rsidRPr="0001499F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group)</w:t>
            </w:r>
          </w:p>
        </w:tc>
      </w:tr>
    </w:tbl>
    <w:p w14:paraId="3C5CE264" w14:textId="2EB9ECCA" w:rsidR="004668CB" w:rsidRPr="005775C9" w:rsidRDefault="004668CB" w:rsidP="004668CB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327F07">
        <w:rPr>
          <w:rFonts w:asciiTheme="minorBidi" w:hAnsiTheme="minorBidi" w:cstheme="minorBidi"/>
          <w:sz w:val="16"/>
          <w:szCs w:val="16"/>
          <w:highlight w:val="yellow"/>
        </w:rPr>
        <w:lastRenderedPageBreak/>
        <w:t xml:space="preserve">Table </w:t>
      </w:r>
      <w:r>
        <w:rPr>
          <w:rFonts w:asciiTheme="minorBidi" w:hAnsiTheme="minorBidi" w:cstheme="minorBidi"/>
          <w:sz w:val="16"/>
          <w:szCs w:val="16"/>
          <w:highlight w:val="yellow"/>
          <w:lang w:val="en-US"/>
        </w:rPr>
        <w:t>3</w:t>
      </w: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: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Change from baseline to treatment with metformin, before and after add-on therapy of </w:t>
      </w:r>
      <w:r w:rsidRPr="00327F07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SGLT2 inhibitors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on clinical and biochemical variables in o</w:t>
      </w:r>
      <w:r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bese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 type 2 diabetes.</w:t>
      </w:r>
      <w:r w:rsidRPr="005775C9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 </w:t>
      </w:r>
    </w:p>
    <w:p w14:paraId="75E6948E" w14:textId="6BA53E07" w:rsidR="00D8798D" w:rsidRPr="0001499F" w:rsidRDefault="00D8798D">
      <w:pPr>
        <w:rPr>
          <w:rFonts w:asciiTheme="minorBidi" w:hAnsiTheme="minorBidi" w:cstheme="minorBidi"/>
          <w:b/>
          <w:bCs/>
          <w:sz w:val="16"/>
          <w:szCs w:val="16"/>
          <w:lang w:val="en-GB"/>
        </w:rPr>
      </w:pPr>
    </w:p>
    <w:sectPr w:rsidR="00D8798D" w:rsidRPr="0001499F" w:rsidSect="000D4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636"/>
    <w:multiLevelType w:val="multilevel"/>
    <w:tmpl w:val="B9D24F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118F7"/>
    <w:multiLevelType w:val="hybridMultilevel"/>
    <w:tmpl w:val="0D42065A"/>
    <w:lvl w:ilvl="0" w:tplc="EE6E99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F5C2A"/>
    <w:multiLevelType w:val="multilevel"/>
    <w:tmpl w:val="63DEA374"/>
    <w:numStyleLink w:val="ImportedStyle1"/>
  </w:abstractNum>
  <w:abstractNum w:abstractNumId="4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27778"/>
    <w:multiLevelType w:val="multilevel"/>
    <w:tmpl w:val="63DEA37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916C1"/>
    <w:multiLevelType w:val="hybridMultilevel"/>
    <w:tmpl w:val="443E7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8E7901"/>
    <w:multiLevelType w:val="multilevel"/>
    <w:tmpl w:val="E67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D"/>
    <w:rsid w:val="0001093F"/>
    <w:rsid w:val="0001499F"/>
    <w:rsid w:val="00032D8C"/>
    <w:rsid w:val="00040936"/>
    <w:rsid w:val="00040DA4"/>
    <w:rsid w:val="0004693C"/>
    <w:rsid w:val="000511CE"/>
    <w:rsid w:val="00053042"/>
    <w:rsid w:val="00062CAD"/>
    <w:rsid w:val="00070057"/>
    <w:rsid w:val="00077608"/>
    <w:rsid w:val="000B2EDE"/>
    <w:rsid w:val="000B3B08"/>
    <w:rsid w:val="000C63EB"/>
    <w:rsid w:val="000E2E81"/>
    <w:rsid w:val="000F118F"/>
    <w:rsid w:val="000F3842"/>
    <w:rsid w:val="000F56FB"/>
    <w:rsid w:val="00145F05"/>
    <w:rsid w:val="00147C29"/>
    <w:rsid w:val="00152BDF"/>
    <w:rsid w:val="001606EE"/>
    <w:rsid w:val="00161D3F"/>
    <w:rsid w:val="00174651"/>
    <w:rsid w:val="0017788A"/>
    <w:rsid w:val="001867D6"/>
    <w:rsid w:val="00186837"/>
    <w:rsid w:val="001A0822"/>
    <w:rsid w:val="001B26E4"/>
    <w:rsid w:val="001C0021"/>
    <w:rsid w:val="001D45D4"/>
    <w:rsid w:val="001F0750"/>
    <w:rsid w:val="001F0807"/>
    <w:rsid w:val="001F275A"/>
    <w:rsid w:val="00222D41"/>
    <w:rsid w:val="00227B72"/>
    <w:rsid w:val="002416B2"/>
    <w:rsid w:val="00255752"/>
    <w:rsid w:val="002627C2"/>
    <w:rsid w:val="00271537"/>
    <w:rsid w:val="00282B4B"/>
    <w:rsid w:val="002876F5"/>
    <w:rsid w:val="00296021"/>
    <w:rsid w:val="002968B7"/>
    <w:rsid w:val="002A083C"/>
    <w:rsid w:val="002A247E"/>
    <w:rsid w:val="002D22A6"/>
    <w:rsid w:val="002E0441"/>
    <w:rsid w:val="002E6EC7"/>
    <w:rsid w:val="002F29F2"/>
    <w:rsid w:val="00317640"/>
    <w:rsid w:val="00332A43"/>
    <w:rsid w:val="0035129E"/>
    <w:rsid w:val="0035413D"/>
    <w:rsid w:val="00364389"/>
    <w:rsid w:val="0036552E"/>
    <w:rsid w:val="00377FAD"/>
    <w:rsid w:val="00393645"/>
    <w:rsid w:val="00393D2E"/>
    <w:rsid w:val="003C260C"/>
    <w:rsid w:val="003C2A09"/>
    <w:rsid w:val="003C3161"/>
    <w:rsid w:val="003E072D"/>
    <w:rsid w:val="003E0AE9"/>
    <w:rsid w:val="004001D5"/>
    <w:rsid w:val="0045419E"/>
    <w:rsid w:val="004573BF"/>
    <w:rsid w:val="004668CB"/>
    <w:rsid w:val="00474C8D"/>
    <w:rsid w:val="00482294"/>
    <w:rsid w:val="00486684"/>
    <w:rsid w:val="00497E5D"/>
    <w:rsid w:val="004B276F"/>
    <w:rsid w:val="004B6E2A"/>
    <w:rsid w:val="004E6BC0"/>
    <w:rsid w:val="004F2A8F"/>
    <w:rsid w:val="004F3534"/>
    <w:rsid w:val="00507144"/>
    <w:rsid w:val="00515297"/>
    <w:rsid w:val="00521A52"/>
    <w:rsid w:val="00524F91"/>
    <w:rsid w:val="00526701"/>
    <w:rsid w:val="00535E73"/>
    <w:rsid w:val="005425AF"/>
    <w:rsid w:val="0055586F"/>
    <w:rsid w:val="00555BDB"/>
    <w:rsid w:val="005658E3"/>
    <w:rsid w:val="00595F88"/>
    <w:rsid w:val="005A3B37"/>
    <w:rsid w:val="005B2BCB"/>
    <w:rsid w:val="005C0C5D"/>
    <w:rsid w:val="005C53CB"/>
    <w:rsid w:val="005D41BA"/>
    <w:rsid w:val="005E2EA0"/>
    <w:rsid w:val="005F4A29"/>
    <w:rsid w:val="005F6276"/>
    <w:rsid w:val="00613FEA"/>
    <w:rsid w:val="006146DA"/>
    <w:rsid w:val="006320E2"/>
    <w:rsid w:val="00643630"/>
    <w:rsid w:val="0064477A"/>
    <w:rsid w:val="00647301"/>
    <w:rsid w:val="00664B67"/>
    <w:rsid w:val="00676586"/>
    <w:rsid w:val="00676D88"/>
    <w:rsid w:val="00676DC4"/>
    <w:rsid w:val="00680953"/>
    <w:rsid w:val="0068693E"/>
    <w:rsid w:val="006957D3"/>
    <w:rsid w:val="006A094D"/>
    <w:rsid w:val="006A4F8B"/>
    <w:rsid w:val="006A7EA8"/>
    <w:rsid w:val="006B37BA"/>
    <w:rsid w:val="006C0A01"/>
    <w:rsid w:val="006C2D18"/>
    <w:rsid w:val="006C3EAD"/>
    <w:rsid w:val="00704055"/>
    <w:rsid w:val="00711DA5"/>
    <w:rsid w:val="00713D1D"/>
    <w:rsid w:val="00724A4E"/>
    <w:rsid w:val="0075478A"/>
    <w:rsid w:val="00757255"/>
    <w:rsid w:val="00767B73"/>
    <w:rsid w:val="007934D0"/>
    <w:rsid w:val="007B1D51"/>
    <w:rsid w:val="007B3811"/>
    <w:rsid w:val="007E742D"/>
    <w:rsid w:val="00802A22"/>
    <w:rsid w:val="00802DFD"/>
    <w:rsid w:val="00804A13"/>
    <w:rsid w:val="00807F8F"/>
    <w:rsid w:val="0084637B"/>
    <w:rsid w:val="00851B3C"/>
    <w:rsid w:val="00853D2A"/>
    <w:rsid w:val="0086192B"/>
    <w:rsid w:val="008623B8"/>
    <w:rsid w:val="00876D39"/>
    <w:rsid w:val="00880B0D"/>
    <w:rsid w:val="00884274"/>
    <w:rsid w:val="008844E0"/>
    <w:rsid w:val="00886EA1"/>
    <w:rsid w:val="008929AB"/>
    <w:rsid w:val="00896203"/>
    <w:rsid w:val="008A54DD"/>
    <w:rsid w:val="008B67A1"/>
    <w:rsid w:val="008C7DA5"/>
    <w:rsid w:val="008D10D3"/>
    <w:rsid w:val="00915F29"/>
    <w:rsid w:val="00922DF1"/>
    <w:rsid w:val="00942668"/>
    <w:rsid w:val="00946314"/>
    <w:rsid w:val="00971D8B"/>
    <w:rsid w:val="009864C2"/>
    <w:rsid w:val="009940BB"/>
    <w:rsid w:val="009A578A"/>
    <w:rsid w:val="009B00D5"/>
    <w:rsid w:val="009C3184"/>
    <w:rsid w:val="009C48FA"/>
    <w:rsid w:val="009E227D"/>
    <w:rsid w:val="009F0EFE"/>
    <w:rsid w:val="009F139F"/>
    <w:rsid w:val="009F6DFF"/>
    <w:rsid w:val="00A0024C"/>
    <w:rsid w:val="00A05050"/>
    <w:rsid w:val="00A1435C"/>
    <w:rsid w:val="00A33201"/>
    <w:rsid w:val="00A50F7F"/>
    <w:rsid w:val="00A74FF6"/>
    <w:rsid w:val="00A80558"/>
    <w:rsid w:val="00A86538"/>
    <w:rsid w:val="00A9489B"/>
    <w:rsid w:val="00A94C63"/>
    <w:rsid w:val="00AA3779"/>
    <w:rsid w:val="00AA3ED0"/>
    <w:rsid w:val="00AA579B"/>
    <w:rsid w:val="00AC549F"/>
    <w:rsid w:val="00AD3DF7"/>
    <w:rsid w:val="00AF434C"/>
    <w:rsid w:val="00AF48AB"/>
    <w:rsid w:val="00B008A0"/>
    <w:rsid w:val="00B03CCB"/>
    <w:rsid w:val="00B04F06"/>
    <w:rsid w:val="00B06BFA"/>
    <w:rsid w:val="00B11CAA"/>
    <w:rsid w:val="00B121E7"/>
    <w:rsid w:val="00B51A01"/>
    <w:rsid w:val="00B91074"/>
    <w:rsid w:val="00B91621"/>
    <w:rsid w:val="00B96CEE"/>
    <w:rsid w:val="00B974BF"/>
    <w:rsid w:val="00BB11DD"/>
    <w:rsid w:val="00BC20E5"/>
    <w:rsid w:val="00BD4D8B"/>
    <w:rsid w:val="00BF31BE"/>
    <w:rsid w:val="00C26A91"/>
    <w:rsid w:val="00C26FDF"/>
    <w:rsid w:val="00C27DB5"/>
    <w:rsid w:val="00C3017F"/>
    <w:rsid w:val="00C37CC4"/>
    <w:rsid w:val="00C70AE5"/>
    <w:rsid w:val="00C90012"/>
    <w:rsid w:val="00CA1BE7"/>
    <w:rsid w:val="00CA4072"/>
    <w:rsid w:val="00CB415B"/>
    <w:rsid w:val="00CB4738"/>
    <w:rsid w:val="00CD238C"/>
    <w:rsid w:val="00CF0D7D"/>
    <w:rsid w:val="00D04B91"/>
    <w:rsid w:val="00D04F73"/>
    <w:rsid w:val="00D17963"/>
    <w:rsid w:val="00D20F59"/>
    <w:rsid w:val="00D2483F"/>
    <w:rsid w:val="00D251BD"/>
    <w:rsid w:val="00D346FF"/>
    <w:rsid w:val="00D62345"/>
    <w:rsid w:val="00D62709"/>
    <w:rsid w:val="00D66C48"/>
    <w:rsid w:val="00D8464D"/>
    <w:rsid w:val="00D8798D"/>
    <w:rsid w:val="00DA6042"/>
    <w:rsid w:val="00DB3CE6"/>
    <w:rsid w:val="00DB4540"/>
    <w:rsid w:val="00DC2870"/>
    <w:rsid w:val="00DC7455"/>
    <w:rsid w:val="00DD16FF"/>
    <w:rsid w:val="00DF3B46"/>
    <w:rsid w:val="00DF63C5"/>
    <w:rsid w:val="00E00BB7"/>
    <w:rsid w:val="00E47138"/>
    <w:rsid w:val="00E52930"/>
    <w:rsid w:val="00EA783A"/>
    <w:rsid w:val="00EB0AC5"/>
    <w:rsid w:val="00EB26E1"/>
    <w:rsid w:val="00EB5EE0"/>
    <w:rsid w:val="00EB7E37"/>
    <w:rsid w:val="00EC76BB"/>
    <w:rsid w:val="00ED22BE"/>
    <w:rsid w:val="00ED6063"/>
    <w:rsid w:val="00EE18FB"/>
    <w:rsid w:val="00EF02D4"/>
    <w:rsid w:val="00EF09D4"/>
    <w:rsid w:val="00F005C8"/>
    <w:rsid w:val="00F066B6"/>
    <w:rsid w:val="00F17711"/>
    <w:rsid w:val="00F177FC"/>
    <w:rsid w:val="00F221BB"/>
    <w:rsid w:val="00F22668"/>
    <w:rsid w:val="00F27568"/>
    <w:rsid w:val="00F304B0"/>
    <w:rsid w:val="00F415C4"/>
    <w:rsid w:val="00F52DFB"/>
    <w:rsid w:val="00F52F28"/>
    <w:rsid w:val="00F5759E"/>
    <w:rsid w:val="00F670FB"/>
    <w:rsid w:val="00F767E8"/>
    <w:rsid w:val="00F807E2"/>
    <w:rsid w:val="00F810E7"/>
    <w:rsid w:val="00F82B5A"/>
    <w:rsid w:val="00F84AEA"/>
    <w:rsid w:val="00F9466E"/>
    <w:rsid w:val="00FA3C4E"/>
    <w:rsid w:val="00FB4E24"/>
    <w:rsid w:val="00FC5BC1"/>
    <w:rsid w:val="00FE6943"/>
    <w:rsid w:val="00FF1279"/>
    <w:rsid w:val="00FF2E50"/>
    <w:rsid w:val="00FF57D3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A09"/>
  <w15:chartTrackingRefBased/>
  <w15:docId w15:val="{9B1133F3-0633-E449-8E4A-3188BBB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94C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4C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qFormat/>
    <w:rsid w:val="00A94C63"/>
    <w:pPr>
      <w:spacing w:before="100" w:beforeAutospacing="1" w:after="100" w:afterAutospacing="1"/>
      <w:outlineLvl w:val="2"/>
    </w:pPr>
    <w:rPr>
      <w:rFonts w:ascii="SimSun" w:hAnsi="SimSun" w:cs="SimSu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C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9A578A"/>
  </w:style>
  <w:style w:type="character" w:styleId="Hyperlink">
    <w:name w:val="Hyperlink"/>
    <w:basedOn w:val="DefaultParagraphFont"/>
    <w:uiPriority w:val="99"/>
    <w:unhideWhenUsed/>
    <w:rsid w:val="00A9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36552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943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A94C6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C6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94C63"/>
    <w:rPr>
      <w:rFonts w:ascii="SimSun" w:eastAsia="Times New Roman" w:hAnsi="SimSun" w:cs="SimSu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A94C6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alParagraphStyle">
    <w:name w:val="NormalParagraphStyle"/>
    <w:basedOn w:val="Normal"/>
    <w:rsid w:val="00A94C63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lang w:val="zh-CN"/>
    </w:rPr>
  </w:style>
  <w:style w:type="character" w:styleId="CommentReference">
    <w:name w:val="annotation reference"/>
    <w:semiHidden/>
    <w:rsid w:val="00A94C63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A94C63"/>
  </w:style>
  <w:style w:type="character" w:customStyle="1" w:styleId="CommentTextChar">
    <w:name w:val="Comment Text Char"/>
    <w:basedOn w:val="DefaultParagraphFont"/>
    <w:link w:val="CommentText"/>
    <w:semiHidden/>
    <w:rsid w:val="00A94C63"/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94C63"/>
    <w:pPr>
      <w:adjustRightInd w:val="0"/>
      <w:spacing w:line="312" w:lineRule="atLeast"/>
      <w:ind w:firstLine="420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A94C63"/>
    <w:pPr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94C63"/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94C6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PageNumber">
    <w:name w:val="page number"/>
    <w:basedOn w:val="DefaultParagraphFont"/>
    <w:rsid w:val="00A94C63"/>
  </w:style>
  <w:style w:type="paragraph" w:styleId="BodyText">
    <w:name w:val="Body Text"/>
    <w:basedOn w:val="Normal"/>
    <w:link w:val="BodyTextChar"/>
    <w:rsid w:val="00A94C63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C6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A94C63"/>
    <w:pPr>
      <w:tabs>
        <w:tab w:val="center" w:pos="4252"/>
        <w:tab w:val="right" w:pos="8504"/>
      </w:tabs>
      <w:snapToGrid w:val="0"/>
    </w:pPr>
    <w:rPr>
      <w:rFonts w:eastAsia="MS Mincho"/>
      <w:lang w:val="x-none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4C63"/>
    <w:rPr>
      <w:rFonts w:ascii="Times New Roman" w:eastAsia="MS Mincho" w:hAnsi="Times New Roman" w:cs="Times New Roman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94C63"/>
    <w:rPr>
      <w:rFonts w:eastAsia="SimSun"/>
      <w:kern w:val="2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63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LineNumber">
    <w:name w:val="line number"/>
    <w:basedOn w:val="DefaultParagraphFont"/>
    <w:rsid w:val="00A94C63"/>
  </w:style>
  <w:style w:type="paragraph" w:styleId="CommentSubject">
    <w:name w:val="annotation subject"/>
    <w:basedOn w:val="CommentText"/>
    <w:next w:val="CommentText"/>
    <w:link w:val="CommentSubjectChar"/>
    <w:semiHidden/>
    <w:rsid w:val="00A9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C63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Default">
    <w:name w:val="Default"/>
    <w:rsid w:val="00A94C63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lang w:val="en-US" w:eastAsia="zh-CN"/>
    </w:rPr>
  </w:style>
  <w:style w:type="character" w:customStyle="1" w:styleId="apple-converted-space">
    <w:name w:val="apple-converted-space"/>
    <w:rsid w:val="00A94C63"/>
  </w:style>
  <w:style w:type="paragraph" w:customStyle="1" w:styleId="Body">
    <w:name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94C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A94C63"/>
    <w:rPr>
      <w:i/>
      <w:iCs/>
    </w:rPr>
  </w:style>
  <w:style w:type="paragraph" w:customStyle="1" w:styleId="HeaderFooter">
    <w:name w:val="Header &amp; Footer"/>
    <w:rsid w:val="00A94C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numbering" w:customStyle="1" w:styleId="ImportedStyle1">
    <w:name w:val="Imported Style 1"/>
    <w:rsid w:val="00A94C63"/>
    <w:pPr>
      <w:numPr>
        <w:numId w:val="7"/>
      </w:numPr>
    </w:pPr>
  </w:style>
  <w:style w:type="paragraph" w:styleId="Caption">
    <w:name w:val="caption"/>
    <w:next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18"/>
      <w:szCs w:val="18"/>
      <w:u w:color="000000"/>
      <w:bdr w:val="nil"/>
      <w:lang w:val="en-US" w:eastAsia="en-GB"/>
    </w:rPr>
  </w:style>
  <w:style w:type="table" w:styleId="TableGridLight">
    <w:name w:val="Grid Table Light"/>
    <w:basedOn w:val="TableNormal"/>
    <w:uiPriority w:val="40"/>
    <w:rsid w:val="00A94C63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A94C63"/>
    <w:pPr>
      <w:spacing w:before="100" w:beforeAutospacing="1" w:after="100" w:afterAutospacing="1"/>
    </w:pPr>
  </w:style>
  <w:style w:type="character" w:customStyle="1" w:styleId="acopre">
    <w:name w:val="acopre"/>
    <w:basedOn w:val="DefaultParagraphFont"/>
    <w:rsid w:val="00A94C63"/>
  </w:style>
  <w:style w:type="character" w:styleId="Strong">
    <w:name w:val="Strong"/>
    <w:uiPriority w:val="22"/>
    <w:qFormat/>
    <w:rsid w:val="00A94C63"/>
    <w:rPr>
      <w:b/>
      <w:bCs/>
    </w:rPr>
  </w:style>
  <w:style w:type="paragraph" w:customStyle="1" w:styleId="p">
    <w:name w:val="p"/>
    <w:basedOn w:val="Normal"/>
    <w:rsid w:val="00A9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Mr.Abid</dc:creator>
  <cp:keywords/>
  <dc:description/>
  <cp:lastModifiedBy>Mr.Abid</cp:lastModifiedBy>
  <cp:revision>43</cp:revision>
  <dcterms:created xsi:type="dcterms:W3CDTF">2021-04-17T13:05:00Z</dcterms:created>
  <dcterms:modified xsi:type="dcterms:W3CDTF">2021-06-13T06:49:00Z</dcterms:modified>
</cp:coreProperties>
</file>