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48" w:rsidRPr="00420560" w:rsidRDefault="00804348" w:rsidP="00804348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  <w:lang w:val="en-GB"/>
        </w:rPr>
        <w:t>Supplementary 11 (Model fitting criteria for post-ablation TSH levels)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33"/>
        <w:gridCol w:w="1479"/>
        <w:gridCol w:w="1263"/>
        <w:gridCol w:w="770"/>
        <w:gridCol w:w="4127"/>
      </w:tblGrid>
      <w:tr w:rsidR="00804348" w:rsidRPr="00420560" w:rsidTr="00AF636A">
        <w:trPr>
          <w:cantSplit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 Fitting Information</w:t>
            </w:r>
          </w:p>
        </w:tc>
      </w:tr>
      <w:tr w:rsidR="00804348" w:rsidRPr="00420560" w:rsidTr="00AF636A">
        <w:trPr>
          <w:cantSplit/>
        </w:trPr>
        <w:tc>
          <w:tcPr>
            <w:tcW w:w="14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Model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Model Fitting Criteria</w:t>
            </w:r>
          </w:p>
        </w:tc>
        <w:tc>
          <w:tcPr>
            <w:tcW w:w="616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Likelihood Ratio Tests</w:t>
            </w:r>
          </w:p>
        </w:tc>
      </w:tr>
      <w:tr w:rsidR="00804348" w:rsidRPr="00420560" w:rsidTr="00AF636A">
        <w:trPr>
          <w:cantSplit/>
        </w:trPr>
        <w:tc>
          <w:tcPr>
            <w:tcW w:w="143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-2 Log Likelihood</w:t>
            </w:r>
          </w:p>
        </w:tc>
        <w:tc>
          <w:tcPr>
            <w:tcW w:w="126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Chi-Square</w:t>
            </w:r>
          </w:p>
        </w:tc>
        <w:tc>
          <w:tcPr>
            <w:tcW w:w="7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41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</w:tr>
      <w:tr w:rsidR="00804348" w:rsidRPr="00420560" w:rsidTr="00AF636A">
        <w:trPr>
          <w:cantSplit/>
        </w:trPr>
        <w:tc>
          <w:tcPr>
            <w:tcW w:w="14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 Only</w:t>
            </w:r>
          </w:p>
        </w:tc>
        <w:tc>
          <w:tcPr>
            <w:tcW w:w="147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635.861</w:t>
            </w:r>
          </w:p>
        </w:tc>
        <w:tc>
          <w:tcPr>
            <w:tcW w:w="12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4348" w:rsidRPr="00420560" w:rsidTr="00AF636A">
        <w:trPr>
          <w:cantSplit/>
        </w:trPr>
        <w:tc>
          <w:tcPr>
            <w:tcW w:w="14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Final</w:t>
            </w:r>
          </w:p>
        </w:tc>
        <w:tc>
          <w:tcPr>
            <w:tcW w:w="147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644.743</w:t>
            </w:r>
          </w:p>
        </w:tc>
        <w:tc>
          <w:tcPr>
            <w:tcW w:w="12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4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804348" w:rsidRPr="00420560" w:rsidRDefault="00804348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804348" w:rsidRPr="00420560" w:rsidRDefault="00804348" w:rsidP="00804348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E83B61" w:rsidRDefault="00E83B61"/>
    <w:sectPr w:rsidR="00E83B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04348"/>
    <w:rsid w:val="00804348"/>
    <w:rsid w:val="00E8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2023-06-12T06:34:00Z</dcterms:modified>
</cp:coreProperties>
</file>