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67" w:rsidRPr="00420560" w:rsidRDefault="00B84767" w:rsidP="00B84767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19 (Observed and predicted frequencies of post-ablation T3 levels)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44"/>
        <w:gridCol w:w="1431"/>
        <w:gridCol w:w="1009"/>
        <w:gridCol w:w="995"/>
        <w:gridCol w:w="1347"/>
        <w:gridCol w:w="1009"/>
        <w:gridCol w:w="995"/>
      </w:tblGrid>
      <w:tr w:rsidR="00B84767" w:rsidRPr="00420560" w:rsidTr="00AF636A">
        <w:trPr>
          <w:cantSplit/>
        </w:trPr>
        <w:tc>
          <w:tcPr>
            <w:tcW w:w="9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Observed and Predicted Frequencies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I131TreatmentDosagemCi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PostablationT3</w:t>
            </w: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Frequency</w:t>
            </w:r>
          </w:p>
        </w:tc>
        <w:tc>
          <w:tcPr>
            <w:tcW w:w="200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Percentage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Observed</w:t>
            </w:r>
          </w:p>
        </w:tc>
        <w:tc>
          <w:tcPr>
            <w:tcW w:w="9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Predicted</w:t>
            </w:r>
          </w:p>
        </w:tc>
        <w:tc>
          <w:tcPr>
            <w:tcW w:w="13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Pearson Residual</w:t>
            </w:r>
          </w:p>
        </w:tc>
        <w:tc>
          <w:tcPr>
            <w:tcW w:w="10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Observed</w:t>
            </w:r>
          </w:p>
        </w:tc>
        <w:tc>
          <w:tcPr>
            <w:tcW w:w="99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B84767" w:rsidRPr="00CF3544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Predicted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</w:t>
            </w:r>
          </w:p>
        </w:tc>
        <w:tc>
          <w:tcPr>
            <w:tcW w:w="14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11.10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15.20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15.40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15.60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15.90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16.30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18.20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20.30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20.60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20.90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22.00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25.10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32.00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22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35.30</w:t>
            </w: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B84767" w:rsidRPr="00420560" w:rsidTr="00AF636A">
        <w:trPr>
          <w:cantSplit/>
        </w:trPr>
        <w:tc>
          <w:tcPr>
            <w:tcW w:w="90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3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B84767" w:rsidRPr="00420560" w:rsidRDefault="00B84767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</w:tbl>
    <w:p w:rsidR="00B84767" w:rsidRPr="00420560" w:rsidRDefault="00B84767" w:rsidP="00B84767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</w:rPr>
      </w:pPr>
      <w:r w:rsidRPr="00420560">
        <w:rPr>
          <w:rFonts w:ascii="Arial" w:hAnsi="Arial" w:cs="Arial"/>
        </w:rPr>
        <w:t>The percentages are based on total observed frequencies in each subpopulation.</w:t>
      </w:r>
    </w:p>
    <w:p w:rsidR="00CB4C3A" w:rsidRDefault="00CB4C3A"/>
    <w:sectPr w:rsidR="00CB4C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EFC"/>
    <w:multiLevelType w:val="hybridMultilevel"/>
    <w:tmpl w:val="9806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B86"/>
    <w:multiLevelType w:val="hybridMultilevel"/>
    <w:tmpl w:val="57108B84"/>
    <w:lvl w:ilvl="0" w:tplc="A83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8B1"/>
    <w:multiLevelType w:val="hybridMultilevel"/>
    <w:tmpl w:val="6A8C0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824"/>
    <w:multiLevelType w:val="hybridMultilevel"/>
    <w:tmpl w:val="099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B84767"/>
    <w:rsid w:val="00B84767"/>
    <w:rsid w:val="00CB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76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767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4767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767"/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B84767"/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B84767"/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B84767"/>
    <w:pPr>
      <w:spacing w:after="160" w:line="25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84767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8476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84767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84767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B847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4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76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6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847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B8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8476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after="16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847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4767"/>
    <w:pPr>
      <w:tabs>
        <w:tab w:val="center" w:pos="4513"/>
        <w:tab w:val="right" w:pos="9026"/>
      </w:tabs>
      <w:snapToGrid w:val="0"/>
      <w:spacing w:after="16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84767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B84767"/>
  </w:style>
  <w:style w:type="character" w:styleId="PlaceholderText">
    <w:name w:val="Placeholder Text"/>
    <w:basedOn w:val="DefaultParagraphFont"/>
    <w:uiPriority w:val="99"/>
    <w:semiHidden/>
    <w:rsid w:val="00B84767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B8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rsid w:val="00B84767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2116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2023-06-12T06:38:00Z</dcterms:created>
  <dcterms:modified xsi:type="dcterms:W3CDTF">2023-06-12T06:38:00Z</dcterms:modified>
</cp:coreProperties>
</file>